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D6890" w:rsidRDefault="0060426F">
      <w:pPr>
        <w:widowControl w:val="0"/>
        <w:ind w:left="1" w:hanging="3"/>
        <w:jc w:val="center"/>
        <w:rPr>
          <w:b/>
          <w:bCs/>
          <w:sz w:val="28"/>
          <w:szCs w:val="28"/>
        </w:rPr>
      </w:pPr>
      <w:r>
        <w:rPr>
          <w:b/>
          <w:bCs/>
          <w:sz w:val="28"/>
          <w:szCs w:val="28"/>
        </w:rPr>
        <w:t>ANNOTATION</w:t>
      </w:r>
    </w:p>
    <w:p w14:paraId="00000002" w14:textId="77777777" w:rsidR="00AD6890" w:rsidRDefault="0060426F">
      <w:pPr>
        <w:widowControl w:val="0"/>
        <w:ind w:left="1" w:hanging="3"/>
        <w:jc w:val="center"/>
        <w:rPr>
          <w:sz w:val="28"/>
          <w:szCs w:val="28"/>
        </w:rPr>
      </w:pPr>
      <w:r>
        <w:rPr>
          <w:sz w:val="28"/>
          <w:szCs w:val="28"/>
        </w:rPr>
        <w:t xml:space="preserve">of the dissertation by </w:t>
      </w:r>
      <w:proofErr w:type="spellStart"/>
      <w:r>
        <w:rPr>
          <w:sz w:val="28"/>
          <w:szCs w:val="28"/>
        </w:rPr>
        <w:t>Kurolay</w:t>
      </w:r>
      <w:proofErr w:type="spellEnd"/>
      <w:r>
        <w:rPr>
          <w:sz w:val="28"/>
          <w:szCs w:val="28"/>
        </w:rPr>
        <w:t xml:space="preserve"> </w:t>
      </w:r>
      <w:proofErr w:type="spellStart"/>
      <w:r>
        <w:rPr>
          <w:sz w:val="28"/>
          <w:szCs w:val="28"/>
        </w:rPr>
        <w:t>Zholdybayevna</w:t>
      </w:r>
      <w:proofErr w:type="spellEnd"/>
      <w:r>
        <w:rPr>
          <w:sz w:val="28"/>
          <w:szCs w:val="28"/>
        </w:rPr>
        <w:t xml:space="preserve"> </w:t>
      </w:r>
      <w:proofErr w:type="spellStart"/>
      <w:r>
        <w:rPr>
          <w:sz w:val="28"/>
          <w:szCs w:val="28"/>
        </w:rPr>
        <w:t>Aimoldina</w:t>
      </w:r>
      <w:proofErr w:type="spellEnd"/>
      <w:r>
        <w:rPr>
          <w:sz w:val="28"/>
          <w:szCs w:val="28"/>
        </w:rPr>
        <w:t xml:space="preserve"> on the topic:</w:t>
      </w:r>
    </w:p>
    <w:p w14:paraId="00000003" w14:textId="77777777" w:rsidR="00AD6890" w:rsidRDefault="0060426F">
      <w:pPr>
        <w:widowControl w:val="0"/>
        <w:ind w:left="1" w:hanging="3"/>
        <w:jc w:val="center"/>
        <w:rPr>
          <w:sz w:val="28"/>
          <w:szCs w:val="28"/>
        </w:rPr>
      </w:pPr>
      <w:r>
        <w:rPr>
          <w:sz w:val="28"/>
          <w:szCs w:val="28"/>
        </w:rPr>
        <w:t xml:space="preserve">“Assessment of Patient Safety Culture in the Professional Practice of Nurses” submitted for the degree of Doctor of Philosophy (PhD) </w:t>
      </w:r>
    </w:p>
    <w:p w14:paraId="00000004" w14:textId="77777777" w:rsidR="00AD6890" w:rsidRDefault="0060426F">
      <w:pPr>
        <w:widowControl w:val="0"/>
        <w:ind w:left="1" w:hanging="3"/>
        <w:jc w:val="center"/>
        <w:rPr>
          <w:sz w:val="28"/>
          <w:szCs w:val="28"/>
        </w:rPr>
      </w:pPr>
      <w:r>
        <w:rPr>
          <w:sz w:val="28"/>
          <w:szCs w:val="28"/>
        </w:rPr>
        <w:t>in the educational program 8D10101 – “Nursing Science”</w:t>
      </w:r>
    </w:p>
    <w:p w14:paraId="00000005" w14:textId="77777777" w:rsidR="00AD6890" w:rsidRDefault="00AD6890">
      <w:pPr>
        <w:widowControl w:val="0"/>
        <w:ind w:left="1" w:hanging="3"/>
        <w:jc w:val="center"/>
        <w:rPr>
          <w:sz w:val="28"/>
          <w:szCs w:val="28"/>
        </w:rPr>
      </w:pPr>
    </w:p>
    <w:p w14:paraId="00000006" w14:textId="77777777" w:rsidR="00AD6890" w:rsidRDefault="0060426F">
      <w:pPr>
        <w:widowControl w:val="0"/>
        <w:pBdr>
          <w:top w:val="nil"/>
          <w:left w:val="nil"/>
          <w:bottom w:val="nil"/>
          <w:right w:val="nil"/>
          <w:between w:val="nil"/>
        </w:pBdr>
        <w:ind w:firstLine="706"/>
        <w:jc w:val="both"/>
        <w:rPr>
          <w:b/>
          <w:bCs/>
          <w:sz w:val="28"/>
          <w:szCs w:val="28"/>
        </w:rPr>
      </w:pPr>
      <w:r>
        <w:rPr>
          <w:b/>
          <w:bCs/>
          <w:sz w:val="28"/>
          <w:szCs w:val="28"/>
        </w:rPr>
        <w:t>Relevance of the Research Topic:</w:t>
      </w:r>
    </w:p>
    <w:p w14:paraId="00000007" w14:textId="77777777" w:rsidR="00AD6890" w:rsidRDefault="0060426F">
      <w:pPr>
        <w:widowControl w:val="0"/>
        <w:pBdr>
          <w:top w:val="nil"/>
          <w:left w:val="nil"/>
          <w:bottom w:val="nil"/>
          <w:right w:val="nil"/>
          <w:between w:val="nil"/>
        </w:pBdr>
        <w:ind w:firstLine="706"/>
        <w:jc w:val="both"/>
        <w:rPr>
          <w:sz w:val="28"/>
          <w:szCs w:val="28"/>
        </w:rPr>
      </w:pPr>
      <w:r>
        <w:rPr>
          <w:sz w:val="28"/>
          <w:szCs w:val="28"/>
        </w:rPr>
        <w:t>Patient safety is a major global health concern, the importance of which has been increasingly recognized in many countries in recent years (World Global Patient Safety Action Plan 2021–2030, 2021). Currently, healthcare-related harm affects 10 out of 100 hospitalized patients in developing countries and 7 out of 100 hospitalized patients in developed countries (</w:t>
      </w:r>
      <w:proofErr w:type="spellStart"/>
      <w:r>
        <w:rPr>
          <w:sz w:val="28"/>
          <w:szCs w:val="28"/>
        </w:rPr>
        <w:t>Slawomirski</w:t>
      </w:r>
      <w:proofErr w:type="spellEnd"/>
      <w:r>
        <w:rPr>
          <w:sz w:val="28"/>
          <w:szCs w:val="28"/>
        </w:rPr>
        <w:t xml:space="preserve"> &amp; </w:t>
      </w:r>
      <w:proofErr w:type="spellStart"/>
      <w:r>
        <w:rPr>
          <w:sz w:val="28"/>
          <w:szCs w:val="28"/>
        </w:rPr>
        <w:t>Klazinga</w:t>
      </w:r>
      <w:proofErr w:type="spellEnd"/>
      <w:r>
        <w:rPr>
          <w:sz w:val="28"/>
          <w:szCs w:val="28"/>
        </w:rPr>
        <w:t>, 2022).</w:t>
      </w:r>
    </w:p>
    <w:p w14:paraId="00000008" w14:textId="77777777" w:rsidR="00AD6890" w:rsidRDefault="0060426F">
      <w:pPr>
        <w:widowControl w:val="0"/>
        <w:pBdr>
          <w:top w:val="nil"/>
          <w:left w:val="nil"/>
          <w:bottom w:val="nil"/>
          <w:right w:val="nil"/>
          <w:between w:val="nil"/>
        </w:pBdr>
        <w:ind w:firstLine="706"/>
        <w:jc w:val="both"/>
        <w:rPr>
          <w:sz w:val="28"/>
          <w:szCs w:val="28"/>
        </w:rPr>
      </w:pPr>
      <w:r>
        <w:rPr>
          <w:sz w:val="28"/>
          <w:szCs w:val="28"/>
        </w:rPr>
        <w:t>The concept of patient safety gained significant attention in nursing research and practice following the publication of the landmark report by the Institute of Medicine, “To Err Is Human” (Kohn, 2000). This report highlighted the critical need for the systematic integration of safety into healthcare delivery processes, establishing patient safety as a fundamental component of healthcare quality. Studies on quality of care and patient safety often rely on the Donabedian model, which identifies three key components: structure, process, and outcomes (Donabedian, 2005). This model provides a framework for analyzing how organizational structures and processes in healthcare institutions influence patient safety.</w:t>
      </w:r>
    </w:p>
    <w:p w14:paraId="00000009" w14:textId="77777777" w:rsidR="00AD6890" w:rsidRDefault="0060426F">
      <w:pPr>
        <w:widowControl w:val="0"/>
        <w:pBdr>
          <w:top w:val="nil"/>
          <w:left w:val="nil"/>
          <w:bottom w:val="nil"/>
          <w:right w:val="nil"/>
          <w:between w:val="nil"/>
        </w:pBdr>
        <w:ind w:firstLine="706"/>
        <w:jc w:val="both"/>
        <w:rPr>
          <w:sz w:val="28"/>
          <w:szCs w:val="28"/>
        </w:rPr>
      </w:pPr>
      <w:r>
        <w:rPr>
          <w:sz w:val="28"/>
          <w:szCs w:val="28"/>
        </w:rPr>
        <w:t>One of the key factors affecting patient safety is the patient safety culture, which encompasses values, norms, and behavioral patterns aimed at preventing errors and promoting their open discussion (</w:t>
      </w:r>
      <w:proofErr w:type="spellStart"/>
      <w:r>
        <w:rPr>
          <w:sz w:val="28"/>
          <w:szCs w:val="28"/>
        </w:rPr>
        <w:t>Sorra</w:t>
      </w:r>
      <w:proofErr w:type="spellEnd"/>
      <w:r>
        <w:rPr>
          <w:sz w:val="28"/>
          <w:szCs w:val="28"/>
        </w:rPr>
        <w:t xml:space="preserve"> &amp; Dyer, 2010).</w:t>
      </w:r>
    </w:p>
    <w:p w14:paraId="0000000A" w14:textId="77777777" w:rsidR="00AD6890" w:rsidRDefault="0060426F">
      <w:pPr>
        <w:widowControl w:val="0"/>
        <w:pBdr>
          <w:top w:val="nil"/>
          <w:left w:val="nil"/>
          <w:bottom w:val="nil"/>
          <w:right w:val="nil"/>
          <w:between w:val="nil"/>
        </w:pBdr>
        <w:ind w:firstLine="706"/>
        <w:jc w:val="both"/>
        <w:rPr>
          <w:sz w:val="28"/>
          <w:szCs w:val="28"/>
        </w:rPr>
      </w:pPr>
      <w:r>
        <w:rPr>
          <w:sz w:val="28"/>
          <w:szCs w:val="28"/>
        </w:rPr>
        <w:t>The term “patient safety culture” was formalized in the regulatory framework of the healthcare system of Kazakhstan in 2012 as part of the national accreditation standards for healthcare organizations. In these documents, patient safety culture is defined as a non-punitive organizational environment in which patient safety is prioritized, and leadership supports the identification and analysis of incidents to achieve systemic improvements in the quality of care.</w:t>
      </w:r>
    </w:p>
    <w:p w14:paraId="0000000B" w14:textId="77777777" w:rsidR="00AD6890" w:rsidRDefault="0060426F">
      <w:pPr>
        <w:widowControl w:val="0"/>
        <w:pBdr>
          <w:top w:val="nil"/>
          <w:left w:val="nil"/>
          <w:bottom w:val="nil"/>
          <w:right w:val="nil"/>
          <w:between w:val="nil"/>
        </w:pBdr>
        <w:ind w:firstLine="706"/>
        <w:jc w:val="both"/>
        <w:rPr>
          <w:sz w:val="28"/>
          <w:szCs w:val="28"/>
        </w:rPr>
      </w:pPr>
      <w:r>
        <w:rPr>
          <w:sz w:val="28"/>
          <w:szCs w:val="28"/>
        </w:rPr>
        <w:t>Subsequently, these approaches have been further developed within the regulatory and legal framework of the Republic of Kazakhstan. Current healthcare regulations establish requirements for healthcare organizations to identify patient safety risks, record and analyze medical incidents, and implement mechanisms for their prevention (Code of the Republic of Kazakhstan “On Public Health and Healthcare System”, 2020; Accreditation Rules in Healthcare, 2020). Modern regulatory acts also emphasize the need for systematic risk management and professional accountability of healthcare workers, reflecting the ongoing evolution of approaches to ensuring patient safety in healthcare organizations.</w:t>
      </w:r>
    </w:p>
    <w:p w14:paraId="0000000C" w14:textId="77777777" w:rsidR="00AD6890" w:rsidRDefault="0060426F">
      <w:pPr>
        <w:widowControl w:val="0"/>
        <w:pBdr>
          <w:top w:val="nil"/>
          <w:left w:val="nil"/>
          <w:bottom w:val="nil"/>
          <w:right w:val="nil"/>
          <w:between w:val="nil"/>
        </w:pBdr>
        <w:ind w:firstLine="706"/>
        <w:jc w:val="both"/>
        <w:rPr>
          <w:sz w:val="28"/>
          <w:szCs w:val="28"/>
        </w:rPr>
      </w:pPr>
      <w:r>
        <w:rPr>
          <w:sz w:val="28"/>
          <w:szCs w:val="28"/>
        </w:rPr>
        <w:t>A study conducted in Kazakhstan (</w:t>
      </w:r>
      <w:proofErr w:type="spellStart"/>
      <w:r>
        <w:rPr>
          <w:sz w:val="28"/>
          <w:szCs w:val="28"/>
        </w:rPr>
        <w:t>Tsigengagel</w:t>
      </w:r>
      <w:proofErr w:type="spellEnd"/>
      <w:r>
        <w:rPr>
          <w:sz w:val="28"/>
          <w:szCs w:val="28"/>
        </w:rPr>
        <w:t xml:space="preserve"> et al., 2021) indicates the presence of challenges in this area, with some patients reporting incidents perceived as medical errors. In turn, another study (</w:t>
      </w:r>
      <w:proofErr w:type="spellStart"/>
      <w:r>
        <w:rPr>
          <w:sz w:val="28"/>
          <w:szCs w:val="28"/>
        </w:rPr>
        <w:t>Mussakhanova</w:t>
      </w:r>
      <w:proofErr w:type="spellEnd"/>
      <w:r>
        <w:rPr>
          <w:sz w:val="28"/>
          <w:szCs w:val="28"/>
        </w:rPr>
        <w:t xml:space="preserve"> et al., 2023) noted that patient safety culture in Kazakhstan remains insufficiently developed and highlighted the need for the implementation of non-punitive approaches. At the </w:t>
      </w:r>
      <w:r>
        <w:rPr>
          <w:sz w:val="28"/>
          <w:szCs w:val="28"/>
        </w:rPr>
        <w:lastRenderedPageBreak/>
        <w:t>same time, issues related to the assessment of patient safety culture among healthcare professionals remain insufficiently studied.</w:t>
      </w:r>
    </w:p>
    <w:p w14:paraId="0000000D" w14:textId="77777777" w:rsidR="00AD6890" w:rsidRDefault="0060426F">
      <w:pPr>
        <w:widowControl w:val="0"/>
        <w:pBdr>
          <w:top w:val="nil"/>
          <w:left w:val="nil"/>
          <w:bottom w:val="nil"/>
          <w:right w:val="nil"/>
          <w:between w:val="nil"/>
        </w:pBdr>
        <w:ind w:firstLine="706"/>
        <w:jc w:val="both"/>
        <w:rPr>
          <w:sz w:val="28"/>
          <w:szCs w:val="28"/>
        </w:rPr>
      </w:pPr>
      <w:r>
        <w:rPr>
          <w:sz w:val="28"/>
          <w:szCs w:val="28"/>
        </w:rPr>
        <w:t>In this regard, the assessment of patient safety culture in the professional practice of nurses and the development of strategies for its improvement represent a relevant scientific and practical task for the healthcare system of Kazakhstan.</w:t>
      </w:r>
    </w:p>
    <w:p w14:paraId="0000000E" w14:textId="77777777" w:rsidR="00AD6890" w:rsidRDefault="0060426F">
      <w:pPr>
        <w:widowControl w:val="0"/>
        <w:pBdr>
          <w:top w:val="nil"/>
          <w:left w:val="nil"/>
          <w:bottom w:val="nil"/>
          <w:right w:val="nil"/>
          <w:between w:val="nil"/>
        </w:pBdr>
        <w:ind w:left="1" w:hanging="3"/>
        <w:jc w:val="both"/>
        <w:rPr>
          <w:b/>
          <w:bCs/>
          <w:sz w:val="28"/>
          <w:szCs w:val="28"/>
        </w:rPr>
      </w:pPr>
      <w:r>
        <w:rPr>
          <w:sz w:val="28"/>
          <w:szCs w:val="28"/>
        </w:rPr>
        <w:tab/>
      </w:r>
      <w:r>
        <w:rPr>
          <w:b/>
          <w:bCs/>
          <w:sz w:val="28"/>
          <w:szCs w:val="28"/>
        </w:rPr>
        <w:t>Aim of the Study:</w:t>
      </w:r>
    </w:p>
    <w:p w14:paraId="0000000F" w14:textId="77777777" w:rsidR="00AD6890" w:rsidRDefault="0060426F">
      <w:pPr>
        <w:widowControl w:val="0"/>
        <w:ind w:firstLine="720"/>
        <w:jc w:val="both"/>
        <w:rPr>
          <w:sz w:val="28"/>
          <w:szCs w:val="28"/>
        </w:rPr>
      </w:pPr>
      <w:r>
        <w:rPr>
          <w:sz w:val="28"/>
          <w:szCs w:val="28"/>
        </w:rPr>
        <w:t>To conduct a comprehensive assessment of the state of patient safety culture among nurses in clinics accredited according to national and international standards, with the aim of developing recommendations for its improvement.</w:t>
      </w:r>
    </w:p>
    <w:p w14:paraId="00000010" w14:textId="77777777" w:rsidR="00AD6890" w:rsidRDefault="0060426F">
      <w:pPr>
        <w:widowControl w:val="0"/>
        <w:ind w:firstLine="720"/>
        <w:jc w:val="both"/>
        <w:rPr>
          <w:b/>
          <w:bCs/>
          <w:sz w:val="28"/>
          <w:szCs w:val="28"/>
        </w:rPr>
      </w:pPr>
      <w:r>
        <w:rPr>
          <w:b/>
          <w:bCs/>
          <w:sz w:val="28"/>
          <w:szCs w:val="28"/>
        </w:rPr>
        <w:t>Research Object and Subject:</w:t>
      </w:r>
    </w:p>
    <w:p w14:paraId="00000011" w14:textId="77777777" w:rsidR="00AD6890" w:rsidRDefault="0060426F">
      <w:pPr>
        <w:widowControl w:val="0"/>
        <w:ind w:firstLine="720"/>
        <w:jc w:val="both"/>
        <w:rPr>
          <w:sz w:val="28"/>
          <w:szCs w:val="28"/>
        </w:rPr>
      </w:pPr>
      <w:r>
        <w:rPr>
          <w:sz w:val="28"/>
          <w:szCs w:val="28"/>
        </w:rPr>
        <w:t>Research Object – patient safety culture in the professional practice of nurses.</w:t>
      </w:r>
    </w:p>
    <w:p w14:paraId="00000012" w14:textId="77777777" w:rsidR="00AD6890" w:rsidRDefault="0060426F">
      <w:pPr>
        <w:widowControl w:val="0"/>
        <w:ind w:firstLine="720"/>
        <w:jc w:val="both"/>
        <w:rPr>
          <w:sz w:val="28"/>
          <w:szCs w:val="28"/>
        </w:rPr>
      </w:pPr>
      <w:r>
        <w:rPr>
          <w:sz w:val="28"/>
          <w:szCs w:val="28"/>
        </w:rPr>
        <w:t>Research Subject – incident reports submitted by nurses; results of surveys of nurses using internationally validated instruments, including the HSOPSC 2.0 and the PES-NWI; as well as results of semi-structured interviews with nurses.</w:t>
      </w:r>
    </w:p>
    <w:p w14:paraId="00000013" w14:textId="77777777" w:rsidR="00AD6890" w:rsidRDefault="0060426F">
      <w:pPr>
        <w:widowControl w:val="0"/>
        <w:pBdr>
          <w:top w:val="nil"/>
          <w:left w:val="nil"/>
          <w:bottom w:val="nil"/>
          <w:right w:val="nil"/>
          <w:between w:val="nil"/>
        </w:pBdr>
        <w:ind w:left="1" w:firstLine="708"/>
        <w:jc w:val="both"/>
        <w:rPr>
          <w:b/>
          <w:bCs/>
          <w:sz w:val="28"/>
          <w:szCs w:val="28"/>
        </w:rPr>
      </w:pPr>
      <w:r>
        <w:rPr>
          <w:b/>
          <w:bCs/>
          <w:sz w:val="28"/>
          <w:szCs w:val="28"/>
        </w:rPr>
        <w:t>Research Objectives:</w:t>
      </w:r>
    </w:p>
    <w:p w14:paraId="00000014" w14:textId="77777777" w:rsidR="00AD6890" w:rsidRDefault="0060426F">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To analyze incident reports submitted by nurses in the clinics of the University Medical Center, accredited according to national standards and the international standards of Joint Commission International, in order to identify the structural and dynamic characteristics of incidents.</w:t>
      </w:r>
    </w:p>
    <w:p w14:paraId="00000015" w14:textId="77777777" w:rsidR="00AD6890" w:rsidRDefault="0060426F">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To assess the state of patient safety culture in the professional practice of nurses and its relationship with the nursing work environment.</w:t>
      </w:r>
    </w:p>
    <w:p w14:paraId="00000016" w14:textId="77777777" w:rsidR="00AD6890" w:rsidRDefault="0060426F">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To identify factors influencing patient safety culture based on the results of semi-structured in-depth interviews.</w:t>
      </w:r>
    </w:p>
    <w:p w14:paraId="00000017" w14:textId="77777777" w:rsidR="00AD6890" w:rsidRDefault="0060426F">
      <w:pPr>
        <w:widowControl w:val="0"/>
        <w:numPr>
          <w:ilvl w:val="0"/>
          <w:numId w:val="3"/>
        </w:numPr>
        <w:pBdr>
          <w:top w:val="nil"/>
          <w:left w:val="nil"/>
          <w:bottom w:val="nil"/>
          <w:right w:val="nil"/>
          <w:between w:val="nil"/>
        </w:pBdr>
        <w:ind w:left="0" w:firstLine="709"/>
        <w:jc w:val="both"/>
        <w:rPr>
          <w:color w:val="000000"/>
          <w:sz w:val="28"/>
          <w:szCs w:val="28"/>
        </w:rPr>
      </w:pPr>
      <w:r>
        <w:rPr>
          <w:color w:val="000000"/>
          <w:sz w:val="28"/>
          <w:szCs w:val="28"/>
        </w:rPr>
        <w:t>To develop and implement evidence-based methodological recommendations for improving patient safety culture for practicing nurses.</w:t>
      </w:r>
    </w:p>
    <w:p w14:paraId="00000018" w14:textId="77777777" w:rsidR="00AD6890" w:rsidRDefault="0060426F">
      <w:pPr>
        <w:widowControl w:val="0"/>
        <w:pBdr>
          <w:top w:val="nil"/>
          <w:left w:val="nil"/>
          <w:bottom w:val="nil"/>
          <w:right w:val="nil"/>
          <w:between w:val="nil"/>
        </w:pBdr>
        <w:ind w:left="-2" w:firstLine="722"/>
        <w:jc w:val="both"/>
        <w:rPr>
          <w:b/>
          <w:bCs/>
          <w:sz w:val="28"/>
          <w:szCs w:val="28"/>
        </w:rPr>
      </w:pPr>
      <w:r>
        <w:rPr>
          <w:b/>
          <w:bCs/>
          <w:sz w:val="28"/>
          <w:szCs w:val="28"/>
        </w:rPr>
        <w:t>Scientific Novelty of the Study:</w:t>
      </w:r>
    </w:p>
    <w:p w14:paraId="00000019" w14:textId="77777777" w:rsidR="00AD6890" w:rsidRDefault="0060426F">
      <w:pPr>
        <w:widowControl w:val="0"/>
        <w:pBdr>
          <w:top w:val="nil"/>
          <w:left w:val="nil"/>
          <w:bottom w:val="nil"/>
          <w:right w:val="nil"/>
          <w:between w:val="nil"/>
        </w:pBdr>
        <w:ind w:left="-2" w:firstLine="722"/>
        <w:jc w:val="both"/>
        <w:rPr>
          <w:sz w:val="28"/>
          <w:szCs w:val="28"/>
        </w:rPr>
      </w:pPr>
      <w:r>
        <w:rPr>
          <w:sz w:val="28"/>
          <w:szCs w:val="28"/>
        </w:rPr>
        <w:t>Within the framework of this study:</w:t>
      </w:r>
    </w:p>
    <w:p w14:paraId="0000001A" w14:textId="77777777" w:rsidR="00AD6890" w:rsidRDefault="0060426F">
      <w:pPr>
        <w:widowControl w:val="0"/>
        <w:pBdr>
          <w:top w:val="nil"/>
          <w:left w:val="nil"/>
          <w:bottom w:val="nil"/>
          <w:right w:val="nil"/>
          <w:between w:val="nil"/>
        </w:pBdr>
        <w:ind w:left="-2" w:firstLine="722"/>
        <w:jc w:val="both"/>
        <w:rPr>
          <w:sz w:val="28"/>
          <w:szCs w:val="28"/>
        </w:rPr>
      </w:pPr>
      <w:r>
        <w:rPr>
          <w:sz w:val="28"/>
          <w:szCs w:val="28"/>
        </w:rPr>
        <w:t>For the first time in Kazakhstan, a comprehensive analysis of the current state of patient safety culture in nursing practice has been conducted using both quantitative and qualitative research methods.</w:t>
      </w:r>
    </w:p>
    <w:p w14:paraId="0000001B" w14:textId="77777777" w:rsidR="00AD6890" w:rsidRDefault="0060426F">
      <w:pPr>
        <w:widowControl w:val="0"/>
        <w:pBdr>
          <w:top w:val="nil"/>
          <w:left w:val="nil"/>
          <w:bottom w:val="nil"/>
          <w:right w:val="nil"/>
          <w:between w:val="nil"/>
        </w:pBdr>
        <w:ind w:left="-2" w:firstLine="722"/>
        <w:jc w:val="both"/>
        <w:rPr>
          <w:sz w:val="28"/>
          <w:szCs w:val="28"/>
        </w:rPr>
      </w:pPr>
      <w:r>
        <w:rPr>
          <w:sz w:val="28"/>
          <w:szCs w:val="28"/>
        </w:rPr>
        <w:t>The relationship between patient safety culture and the nursing work environment has been assessed, and factors influencing patient safety culture have been identified.</w:t>
      </w:r>
    </w:p>
    <w:p w14:paraId="0000001C" w14:textId="77777777" w:rsidR="00AD6890" w:rsidRDefault="0060426F">
      <w:pPr>
        <w:widowControl w:val="0"/>
        <w:pBdr>
          <w:top w:val="nil"/>
          <w:left w:val="nil"/>
          <w:bottom w:val="nil"/>
          <w:right w:val="nil"/>
          <w:between w:val="nil"/>
        </w:pBdr>
        <w:ind w:left="-2" w:firstLine="722"/>
        <w:jc w:val="both"/>
        <w:rPr>
          <w:sz w:val="28"/>
          <w:szCs w:val="28"/>
        </w:rPr>
      </w:pPr>
      <w:bookmarkStart w:id="0" w:name="_heading=h.tr7bqu2genga" w:colFirst="0" w:colLast="0"/>
      <w:bookmarkEnd w:id="0"/>
      <w:r>
        <w:t xml:space="preserve"> </w:t>
      </w:r>
      <w:r>
        <w:rPr>
          <w:sz w:val="28"/>
          <w:szCs w:val="28"/>
        </w:rPr>
        <w:t xml:space="preserve">For the first time in the Republic of Kazakhstan, the Hospital Survey on Patient Safety Culture 2.0 (HSOPSC 2.0) and the Practice Environment Scale of the Nursing Work Index (PES-NWI) questionnaires were adapted in the Kazakh and Russian languages for nurses and may be used to assess patient safety culture and the nursing work environment in healthcare organizations at various levels. </w:t>
      </w:r>
    </w:p>
    <w:p w14:paraId="0000001D" w14:textId="77777777" w:rsidR="00AD6890" w:rsidRDefault="0060426F">
      <w:pPr>
        <w:widowControl w:val="0"/>
        <w:pBdr>
          <w:top w:val="nil"/>
          <w:left w:val="nil"/>
          <w:bottom w:val="nil"/>
          <w:right w:val="nil"/>
          <w:between w:val="nil"/>
        </w:pBdr>
        <w:ind w:left="-2" w:firstLine="722"/>
        <w:jc w:val="both"/>
        <w:rPr>
          <w:sz w:val="28"/>
          <w:szCs w:val="28"/>
        </w:rPr>
      </w:pPr>
      <w:r>
        <w:rPr>
          <w:sz w:val="28"/>
          <w:szCs w:val="28"/>
        </w:rPr>
        <w:t>For the first time, evidence-based methodological recommendations aimed at improving patient safety culture for practicing nurses have been developed and implemented in healthcare organizations of the Republic of Kazakhstan.</w:t>
      </w:r>
    </w:p>
    <w:p w14:paraId="0000001E" w14:textId="77777777" w:rsidR="00AD6890" w:rsidRDefault="0060426F">
      <w:pPr>
        <w:widowControl w:val="0"/>
        <w:ind w:firstLine="722"/>
        <w:jc w:val="both"/>
        <w:rPr>
          <w:b/>
          <w:bCs/>
          <w:color w:val="000000"/>
          <w:sz w:val="28"/>
          <w:szCs w:val="28"/>
        </w:rPr>
      </w:pPr>
      <w:r>
        <w:rPr>
          <w:b/>
          <w:bCs/>
          <w:color w:val="000000"/>
          <w:sz w:val="28"/>
          <w:szCs w:val="28"/>
        </w:rPr>
        <w:t>Materials and Methods</w:t>
      </w:r>
    </w:p>
    <w:p w14:paraId="0000001F" w14:textId="77777777" w:rsidR="00AD6890" w:rsidRDefault="0060426F">
      <w:pPr>
        <w:widowControl w:val="0"/>
        <w:ind w:firstLine="722"/>
        <w:jc w:val="both"/>
        <w:rPr>
          <w:color w:val="000000"/>
          <w:sz w:val="28"/>
          <w:szCs w:val="28"/>
        </w:rPr>
      </w:pPr>
      <w:r>
        <w:rPr>
          <w:color w:val="000000"/>
          <w:sz w:val="28"/>
          <w:szCs w:val="28"/>
        </w:rPr>
        <w:t xml:space="preserve">To achieve the </w:t>
      </w:r>
      <w:proofErr w:type="gramStart"/>
      <w:r>
        <w:rPr>
          <w:color w:val="000000"/>
          <w:sz w:val="28"/>
          <w:szCs w:val="28"/>
        </w:rPr>
        <w:t>study</w:t>
      </w:r>
      <w:proofErr w:type="gramEnd"/>
      <w:r>
        <w:rPr>
          <w:color w:val="000000"/>
          <w:sz w:val="28"/>
          <w:szCs w:val="28"/>
        </w:rPr>
        <w:t xml:space="preserve"> aim and accomplish the stated objectives, a comprehensive research program was developed.</w:t>
      </w:r>
    </w:p>
    <w:p w14:paraId="00000020" w14:textId="77777777" w:rsidR="00AD6890" w:rsidRDefault="0060426F">
      <w:pPr>
        <w:widowControl w:val="0"/>
        <w:ind w:firstLine="722"/>
        <w:jc w:val="both"/>
        <w:rPr>
          <w:color w:val="000000"/>
          <w:sz w:val="28"/>
          <w:szCs w:val="28"/>
        </w:rPr>
      </w:pPr>
      <w:r>
        <w:rPr>
          <w:color w:val="000000"/>
          <w:sz w:val="28"/>
          <w:szCs w:val="28"/>
        </w:rPr>
        <w:t xml:space="preserve">At the first stage, both national and international experience regarding patient </w:t>
      </w:r>
      <w:r>
        <w:rPr>
          <w:color w:val="000000"/>
          <w:sz w:val="28"/>
          <w:szCs w:val="28"/>
        </w:rPr>
        <w:lastRenderedPageBreak/>
        <w:t xml:space="preserve">safety culture in nursing practice was reviewed. The search for relevant literature was conducted in evidence-based medicine databases, including EBSCOhost Research Databases, CINAHL, Nursing Reference Center Plus, Nursing Reference Center, PubMed, </w:t>
      </w:r>
      <w:proofErr w:type="spellStart"/>
      <w:r>
        <w:rPr>
          <w:color w:val="000000"/>
          <w:sz w:val="28"/>
          <w:szCs w:val="28"/>
        </w:rPr>
        <w:t>eLIBRARY</w:t>
      </w:r>
      <w:proofErr w:type="spellEnd"/>
      <w:r>
        <w:rPr>
          <w:color w:val="000000"/>
          <w:sz w:val="28"/>
          <w:szCs w:val="28"/>
        </w:rPr>
        <w:t>, and the Cochrane Library. In addition, international nursing guidelines on the topic, regulatory legal acts of Kazakhstan, and statistical reports of the World Health Organization were reviewed.</w:t>
      </w:r>
    </w:p>
    <w:p w14:paraId="00000021" w14:textId="77777777" w:rsidR="00AD6890" w:rsidRDefault="0060426F">
      <w:pPr>
        <w:widowControl w:val="0"/>
        <w:ind w:firstLine="722"/>
        <w:jc w:val="both"/>
        <w:rPr>
          <w:color w:val="000000"/>
          <w:sz w:val="28"/>
          <w:szCs w:val="28"/>
        </w:rPr>
      </w:pPr>
      <w:r>
        <w:rPr>
          <w:color w:val="000000"/>
          <w:sz w:val="28"/>
          <w:szCs w:val="28"/>
        </w:rPr>
        <w:t>The second stage involved a retrospective descriptive study aimed at analyzing reports of medical incidents registered in the clinics of the University Medical Center (UMC) over a three-year period (2021–2023, inclusive). Only incident cases reported by nurses were included. In total, 6,696 incident reports submitted by nurses were analyzed. These reports were registered in the National Research Center for Maternal and Child Health, the Republican Diagnostic Center, and the National Research Cardiac Surgery Center. The analysis was conducted using classification of incidents by type, patient impact, timing, and reporting format. An adapted classification scheme based on the WHO International Classification for Patient Safety (ICPS) was applied.</w:t>
      </w:r>
    </w:p>
    <w:p w14:paraId="00000022" w14:textId="77777777" w:rsidR="00AD6890" w:rsidRDefault="00000000">
      <w:pPr>
        <w:widowControl w:val="0"/>
        <w:ind w:firstLine="722"/>
        <w:jc w:val="both"/>
        <w:rPr>
          <w:color w:val="000000"/>
          <w:sz w:val="28"/>
          <w:szCs w:val="28"/>
        </w:rPr>
      </w:pPr>
      <w:sdt>
        <w:sdtPr>
          <w:rPr>
            <w:color w:val="000000"/>
            <w:sz w:val="28"/>
            <w:szCs w:val="28"/>
          </w:rPr>
          <w:tag w:val="goog_rdk_0"/>
          <w:id w:val="-234400062"/>
        </w:sdtPr>
        <w:sdtContent>
          <w:r w:rsidR="0060426F" w:rsidRPr="0092072D">
            <w:rPr>
              <w:color w:val="000000"/>
              <w:sz w:val="28"/>
              <w:szCs w:val="28"/>
            </w:rPr>
            <w:t>At the third and fourth stages, an observational descriptive cross-sectional study was conducted (December 2023 – January 2024). The study included 319 nurses from UMC clinics, selected by simple random sampling from the target population (n=624) who met the inclusion criteria (age ≥18 years; work experience ≥6 months). The minimum required sample size (n≥</w:t>
          </w:r>
        </w:sdtContent>
      </w:sdt>
      <w:r w:rsidR="0060426F" w:rsidRPr="0092072D">
        <w:rPr>
          <w:color w:val="000000"/>
          <w:sz w:val="28"/>
          <w:szCs w:val="28"/>
        </w:rPr>
        <w:t>18</w:t>
      </w:r>
      <w:r w:rsidR="0060426F">
        <w:rPr>
          <w:color w:val="000000"/>
          <w:sz w:val="28"/>
          <w:szCs w:val="28"/>
        </w:rPr>
        <w:t>0) was calculated using G*Power software (α=0.05; power 80%; effect size 0.25). Data collection was performed through an online survey.</w:t>
      </w:r>
    </w:p>
    <w:p w14:paraId="00000023" w14:textId="77777777" w:rsidR="00AD6890" w:rsidRDefault="0060426F">
      <w:pPr>
        <w:widowControl w:val="0"/>
        <w:ind w:firstLine="722"/>
        <w:jc w:val="both"/>
        <w:rPr>
          <w:color w:val="000000"/>
          <w:sz w:val="28"/>
          <w:szCs w:val="28"/>
        </w:rPr>
      </w:pPr>
      <w:r>
        <w:rPr>
          <w:color w:val="000000"/>
          <w:sz w:val="28"/>
          <w:szCs w:val="28"/>
        </w:rPr>
        <w:t>To assess patient safety culture, the internationally validated Hospital Survey on Patient Safety Culture 2.0 (HSOPSC 2.0) was used. A five-point Likert scale was applied; negatively worded items were reverse-coded. The level of patient safety culture was determined based on the proportion of positive responses according to the methodology developed by the Agency for Healthcare Research and Quality (USA). Additionally, qualitative content analysis of open-ended responses was conducted using coding and categorization procedures.</w:t>
      </w:r>
    </w:p>
    <w:p w14:paraId="00000024" w14:textId="77777777" w:rsidR="00AD6890" w:rsidRDefault="0060426F">
      <w:pPr>
        <w:widowControl w:val="0"/>
        <w:ind w:firstLine="722"/>
        <w:jc w:val="both"/>
        <w:rPr>
          <w:color w:val="000000"/>
          <w:sz w:val="28"/>
          <w:szCs w:val="28"/>
        </w:rPr>
      </w:pPr>
      <w:r>
        <w:rPr>
          <w:color w:val="000000"/>
          <w:sz w:val="28"/>
          <w:szCs w:val="28"/>
        </w:rPr>
        <w:t>To assess nurses’ perceptions of the work environment, the Practice Environment Scale of the Nursing Work Index (PES-NWI) was used. After reverse coding, mean scores for subscales were calculated; interpretation was performed using a threshold value of 2.5. The reliability of the instruments was evaluated using Cronbach’s alpha coefficient. Both questionnaires were translated from English into Kazakh and Russian for the first time.</w:t>
      </w:r>
    </w:p>
    <w:p w14:paraId="00000025" w14:textId="77777777" w:rsidR="00AD6890" w:rsidRDefault="0060426F" w:rsidP="0092072D">
      <w:pPr>
        <w:widowControl w:val="0"/>
        <w:ind w:firstLine="722"/>
        <w:jc w:val="both"/>
        <w:rPr>
          <w:color w:val="000000"/>
          <w:sz w:val="28"/>
          <w:szCs w:val="28"/>
        </w:rPr>
      </w:pPr>
      <w:r>
        <w:rPr>
          <w:color w:val="000000"/>
          <w:sz w:val="28"/>
          <w:szCs w:val="28"/>
        </w:rPr>
        <w:t xml:space="preserve">At the fifth stage, in order to achieve a deeper understanding of the factors influencing the formation and maintenance of patient safety culture, a qualitative data collection method—semi-structured interviews—was employed. The use of semi-structured interviews was justified by the specific characteristics of the phenomenon under study, as patient safety culture encompasses emotional, social, and organizational components that cannot be fully captured by quantitative instruments. The study involved 26 senior nurses from three clinics of the University Medical Center. Participants were selected based on a minimum of one year of work experience in a managerial nursing position. Interviews were </w:t>
      </w:r>
      <w:r>
        <w:rPr>
          <w:color w:val="000000"/>
          <w:sz w:val="28"/>
          <w:szCs w:val="28"/>
        </w:rPr>
        <w:lastRenderedPageBreak/>
        <w:t>conducted from February to May 2024 under conditions of confidentiality and voluntary informed consent. The duration of each interview ranged from 25 to 45 minutes. Data collection continued until data saturation was reached, which occurred after 24 interviews and was confirmed by two additional interviews. Audio recordings were transcribed verbatim, verified by participants, and anonymized. Data analysis was carried out using inductive qualitative content analysis with constant comparison of codes and the development of subcategories and categories. Scientific rigor was ensured in accordance with the trustworthiness criteria proposed by Yvonna Lincoln and Egon Guba (1985), including participant validation, expert review of interpretations, reflexive notes, and the principle of maximum variation sampling. This approach ensured depth of analysis, transparency of interpretation, and credibility of the findings.</w:t>
      </w:r>
    </w:p>
    <w:p w14:paraId="00000026" w14:textId="77777777" w:rsidR="00AD6890" w:rsidRDefault="0060426F" w:rsidP="0092072D">
      <w:pPr>
        <w:widowControl w:val="0"/>
        <w:ind w:firstLine="722"/>
        <w:jc w:val="both"/>
        <w:rPr>
          <w:color w:val="000000"/>
          <w:sz w:val="28"/>
          <w:szCs w:val="28"/>
        </w:rPr>
      </w:pPr>
      <w:r>
        <w:rPr>
          <w:color w:val="000000"/>
          <w:sz w:val="28"/>
          <w:szCs w:val="28"/>
        </w:rPr>
        <w:t>At the sixth stage, methodological recommendations entitled “Patient Safety Culture in the Professional Practice of Nurses” were developed for practicing nurses. This stage had an applied focus and aimed at systematizing and integrating theoretical foundations as well as the results of analytical and empirical stages into a structured methodological tool for practical use in nursing practice. For this purpose, a review of international English-language nursing guidelines on patient safety culture was conducted, along with a search for relevant studies in evidence-based medicine databases, including the Cochrane Library, PubMed, and EBSCOhost.</w:t>
      </w:r>
    </w:p>
    <w:p w14:paraId="00000027" w14:textId="77777777" w:rsidR="00AD6890" w:rsidRDefault="0060426F">
      <w:pPr>
        <w:widowControl w:val="0"/>
        <w:ind w:left="-2" w:firstLine="722"/>
        <w:jc w:val="both"/>
        <w:rPr>
          <w:color w:val="000000"/>
          <w:sz w:val="28"/>
          <w:szCs w:val="28"/>
        </w:rPr>
      </w:pPr>
      <w:r>
        <w:rPr>
          <w:color w:val="000000"/>
          <w:sz w:val="28"/>
          <w:szCs w:val="28"/>
        </w:rPr>
        <w:t>Ethical approval was obtained from the Local Bioethics Committee of Astana Medical University (Protocol No. 4 dated February 23, 2023; Protocol No. 2 dated June 9, 2025).</w:t>
      </w:r>
    </w:p>
    <w:p w14:paraId="00000028" w14:textId="77777777" w:rsidR="00AD6890" w:rsidRDefault="0060426F">
      <w:pPr>
        <w:widowControl w:val="0"/>
        <w:ind w:left="-2" w:firstLine="722"/>
        <w:jc w:val="both"/>
        <w:rPr>
          <w:color w:val="000000"/>
          <w:sz w:val="28"/>
          <w:szCs w:val="28"/>
        </w:rPr>
      </w:pPr>
      <w:r>
        <w:rPr>
          <w:color w:val="000000"/>
          <w:sz w:val="28"/>
          <w:szCs w:val="28"/>
        </w:rPr>
        <w:t>For statistical analysis, the Statistical Package for the Social Sciences (SPSS), version 25.0, was used. Correlation analysis was performed to assess the relationship between perceptions of the nursing work environment and the level of patient safety culture. Descriptive statistics were used to summarize the data, while nonparametric tests (Mann–Whitney U test and Kruskal–</w:t>
      </w:r>
      <w:proofErr w:type="gramStart"/>
      <w:r>
        <w:rPr>
          <w:color w:val="000000"/>
          <w:sz w:val="28"/>
          <w:szCs w:val="28"/>
        </w:rPr>
        <w:t>Wallis</w:t>
      </w:r>
      <w:proofErr w:type="gramEnd"/>
      <w:r>
        <w:rPr>
          <w:color w:val="000000"/>
          <w:sz w:val="28"/>
          <w:szCs w:val="28"/>
        </w:rPr>
        <w:t xml:space="preserve"> test) were applied to identify differences based on demographic and professional characteristics. To evaluate the contribution of work environment components, multiple linear regression and binary logistic regression models were applied. Logistic regression analysis was conducted stepwise, with the development of baseline and adjusted models accounting for potential confounding factors. For the systematization and analysis of qualitative data, MAXQDA Analytics Pro 24 software was used.</w:t>
      </w:r>
    </w:p>
    <w:p w14:paraId="00000029" w14:textId="77777777" w:rsidR="00AD6890" w:rsidRDefault="0060426F">
      <w:pPr>
        <w:widowControl w:val="0"/>
        <w:ind w:firstLine="720"/>
        <w:jc w:val="both"/>
        <w:rPr>
          <w:b/>
          <w:bCs/>
          <w:sz w:val="28"/>
          <w:szCs w:val="28"/>
        </w:rPr>
      </w:pPr>
      <w:r>
        <w:rPr>
          <w:b/>
          <w:bCs/>
          <w:sz w:val="28"/>
          <w:szCs w:val="28"/>
        </w:rPr>
        <w:t>Practical Significance:</w:t>
      </w:r>
    </w:p>
    <w:p w14:paraId="0000002A" w14:textId="77777777" w:rsidR="00AD6890" w:rsidRDefault="0060426F">
      <w:pPr>
        <w:widowControl w:val="0"/>
        <w:ind w:firstLine="720"/>
        <w:jc w:val="both"/>
        <w:rPr>
          <w:sz w:val="28"/>
          <w:szCs w:val="28"/>
        </w:rPr>
      </w:pPr>
      <w:r>
        <w:rPr>
          <w:sz w:val="28"/>
          <w:szCs w:val="28"/>
        </w:rPr>
        <w:t>The identified types of incidents, characteristics of their reporting, as well as factors influencing the quality of patient safety assurance, can be used in the development and revision of internal regulations of healthcare organizations, with the aim of improving risk management systems and fostering a non-punitive reporting environment.</w:t>
      </w:r>
    </w:p>
    <w:p w14:paraId="0000002B" w14:textId="77777777" w:rsidR="00AD6890" w:rsidRDefault="0060426F">
      <w:pPr>
        <w:widowControl w:val="0"/>
        <w:ind w:firstLine="720"/>
        <w:jc w:val="both"/>
        <w:rPr>
          <w:sz w:val="28"/>
          <w:szCs w:val="28"/>
        </w:rPr>
      </w:pPr>
      <w:r>
        <w:rPr>
          <w:sz w:val="28"/>
          <w:szCs w:val="28"/>
        </w:rPr>
        <w:t>The developed evidence-based methodological recommendations for improving patient safety culture can be integrated into the system of continuing professional development of nurses and used as a practical tool to enhance the quality and safety of healthcare delivery.</w:t>
      </w:r>
    </w:p>
    <w:p w14:paraId="0000002C" w14:textId="77777777" w:rsidR="00AD6890" w:rsidRDefault="0060426F">
      <w:pPr>
        <w:widowControl w:val="0"/>
        <w:ind w:firstLine="720"/>
        <w:jc w:val="both"/>
        <w:rPr>
          <w:sz w:val="28"/>
          <w:szCs w:val="28"/>
        </w:rPr>
      </w:pPr>
      <w:r>
        <w:rPr>
          <w:sz w:val="28"/>
          <w:szCs w:val="28"/>
        </w:rPr>
        <w:lastRenderedPageBreak/>
        <w:t>The adapted international survey instruments can be used for monitoring patient safety culture in the routine practice of healthcare organizations.</w:t>
      </w:r>
    </w:p>
    <w:p w14:paraId="0000002D" w14:textId="77777777" w:rsidR="00AD6890" w:rsidRDefault="0060426F">
      <w:pPr>
        <w:widowControl w:val="0"/>
        <w:pBdr>
          <w:top w:val="nil"/>
          <w:left w:val="nil"/>
          <w:bottom w:val="nil"/>
          <w:right w:val="nil"/>
          <w:between w:val="nil"/>
        </w:pBdr>
        <w:tabs>
          <w:tab w:val="left" w:pos="851"/>
        </w:tabs>
        <w:ind w:left="709" w:firstLine="0"/>
        <w:jc w:val="both"/>
        <w:rPr>
          <w:color w:val="000000"/>
          <w:sz w:val="28"/>
          <w:szCs w:val="28"/>
        </w:rPr>
      </w:pPr>
      <w:r>
        <w:rPr>
          <w:b/>
          <w:bCs/>
          <w:color w:val="000000"/>
          <w:sz w:val="28"/>
          <w:szCs w:val="28"/>
        </w:rPr>
        <w:t>Key findings submitted for defense:</w:t>
      </w:r>
    </w:p>
    <w:p w14:paraId="0000002E" w14:textId="77777777" w:rsidR="00AD6890" w:rsidRDefault="0060426F">
      <w:pPr>
        <w:widowControl w:val="0"/>
        <w:numPr>
          <w:ilvl w:val="0"/>
          <w:numId w:val="1"/>
        </w:numPr>
        <w:pBdr>
          <w:top w:val="nil"/>
          <w:left w:val="nil"/>
          <w:bottom w:val="nil"/>
          <w:right w:val="nil"/>
          <w:between w:val="nil"/>
        </w:pBdr>
        <w:tabs>
          <w:tab w:val="left" w:pos="851"/>
        </w:tabs>
        <w:ind w:left="0" w:firstLine="851"/>
        <w:jc w:val="both"/>
        <w:rPr>
          <w:color w:val="000000"/>
          <w:sz w:val="28"/>
          <w:szCs w:val="28"/>
        </w:rPr>
      </w:pPr>
      <w:r>
        <w:rPr>
          <w:sz w:val="28"/>
          <w:szCs w:val="28"/>
        </w:rPr>
        <w:t xml:space="preserve">The most common types are incidents related to disruptions in organizational processes, technical conditions, and patient hospitalization. </w:t>
      </w:r>
      <w:r>
        <w:rPr>
          <w:color w:val="000000"/>
          <w:sz w:val="28"/>
          <w:szCs w:val="28"/>
        </w:rPr>
        <w:t xml:space="preserve"> The proportion of incident reporting by nurses related to “near misses” is low compared to international practice in settings with mature patient safety culture systems; an increase in anonymous incident reporting by nurses has been identified.</w:t>
      </w:r>
    </w:p>
    <w:p w14:paraId="0000002F" w14:textId="77777777" w:rsidR="00AD6890" w:rsidRDefault="0060426F">
      <w:pPr>
        <w:widowControl w:val="0"/>
        <w:numPr>
          <w:ilvl w:val="0"/>
          <w:numId w:val="1"/>
        </w:numPr>
        <w:pBdr>
          <w:top w:val="nil"/>
          <w:left w:val="nil"/>
          <w:bottom w:val="nil"/>
          <w:right w:val="nil"/>
          <w:between w:val="nil"/>
        </w:pBdr>
        <w:tabs>
          <w:tab w:val="left" w:pos="851"/>
        </w:tabs>
        <w:ind w:left="0" w:firstLine="851"/>
        <w:jc w:val="both"/>
        <w:rPr>
          <w:color w:val="000000"/>
          <w:sz w:val="28"/>
          <w:szCs w:val="28"/>
        </w:rPr>
      </w:pPr>
      <w:r>
        <w:rPr>
          <w:color w:val="000000"/>
          <w:sz w:val="28"/>
          <w:szCs w:val="28"/>
        </w:rPr>
        <w:t>The overall assessment of patient safety culture in nursing practice demonstrated a moderate level of its development.</w:t>
      </w:r>
    </w:p>
    <w:p w14:paraId="00000030" w14:textId="77777777" w:rsidR="00AD6890" w:rsidRDefault="0060426F">
      <w:pPr>
        <w:widowControl w:val="0"/>
        <w:numPr>
          <w:ilvl w:val="0"/>
          <w:numId w:val="1"/>
        </w:numPr>
        <w:pBdr>
          <w:top w:val="nil"/>
          <w:left w:val="nil"/>
          <w:bottom w:val="nil"/>
          <w:right w:val="nil"/>
          <w:between w:val="nil"/>
        </w:pBdr>
        <w:tabs>
          <w:tab w:val="left" w:pos="851"/>
        </w:tabs>
        <w:ind w:left="0" w:firstLine="851"/>
        <w:jc w:val="both"/>
        <w:rPr>
          <w:color w:val="000000"/>
          <w:sz w:val="28"/>
          <w:szCs w:val="28"/>
        </w:rPr>
      </w:pPr>
      <w:r>
        <w:rPr>
          <w:color w:val="000000"/>
          <w:sz w:val="28"/>
          <w:szCs w:val="28"/>
        </w:rPr>
        <w:t>The conditions of the nursing practice environment are significant predictors of a high level of patient safety culture.</w:t>
      </w:r>
    </w:p>
    <w:p w14:paraId="00000031" w14:textId="77777777" w:rsidR="00AD6890" w:rsidRDefault="0060426F">
      <w:pPr>
        <w:widowControl w:val="0"/>
        <w:numPr>
          <w:ilvl w:val="0"/>
          <w:numId w:val="1"/>
        </w:numPr>
        <w:pBdr>
          <w:top w:val="nil"/>
          <w:left w:val="nil"/>
          <w:bottom w:val="nil"/>
          <w:right w:val="nil"/>
          <w:between w:val="nil"/>
        </w:pBdr>
        <w:tabs>
          <w:tab w:val="left" w:pos="851"/>
        </w:tabs>
        <w:ind w:left="0" w:firstLine="851"/>
        <w:jc w:val="both"/>
        <w:rPr>
          <w:color w:val="000000"/>
          <w:sz w:val="28"/>
          <w:szCs w:val="28"/>
        </w:rPr>
      </w:pPr>
      <w:r>
        <w:rPr>
          <w:color w:val="000000"/>
          <w:sz w:val="28"/>
          <w:szCs w:val="28"/>
        </w:rPr>
        <w:t>Patient safety culture is influenced by factors manifested at the organizational, group, and individual levels.</w:t>
      </w:r>
    </w:p>
    <w:p w14:paraId="00000032" w14:textId="77777777" w:rsidR="00AD6890" w:rsidRDefault="0060426F">
      <w:pPr>
        <w:widowControl w:val="0"/>
        <w:pBdr>
          <w:top w:val="nil"/>
          <w:left w:val="nil"/>
          <w:bottom w:val="nil"/>
          <w:right w:val="nil"/>
          <w:between w:val="nil"/>
        </w:pBdr>
        <w:tabs>
          <w:tab w:val="left" w:pos="851"/>
        </w:tabs>
        <w:ind w:left="709" w:firstLine="0"/>
        <w:jc w:val="both"/>
        <w:rPr>
          <w:b/>
          <w:bCs/>
          <w:color w:val="000000"/>
          <w:sz w:val="28"/>
          <w:szCs w:val="28"/>
        </w:rPr>
      </w:pPr>
      <w:r>
        <w:rPr>
          <w:b/>
          <w:bCs/>
          <w:color w:val="000000"/>
          <w:sz w:val="28"/>
          <w:szCs w:val="28"/>
        </w:rPr>
        <w:t>Results of the Study:</w:t>
      </w:r>
    </w:p>
    <w:p w14:paraId="00000033" w14:textId="77777777" w:rsidR="00AD6890" w:rsidRDefault="0060426F">
      <w:pPr>
        <w:widowControl w:val="0"/>
        <w:pBdr>
          <w:top w:val="nil"/>
          <w:left w:val="nil"/>
          <w:bottom w:val="nil"/>
          <w:right w:val="nil"/>
          <w:between w:val="nil"/>
        </w:pBdr>
        <w:tabs>
          <w:tab w:val="left" w:pos="993"/>
          <w:tab w:val="left" w:pos="1418"/>
        </w:tabs>
        <w:ind w:firstLine="709"/>
        <w:jc w:val="both"/>
        <w:rPr>
          <w:sz w:val="28"/>
          <w:szCs w:val="28"/>
        </w:rPr>
      </w:pPr>
      <w:r>
        <w:rPr>
          <w:sz w:val="28"/>
          <w:szCs w:val="28"/>
        </w:rPr>
        <w:t>1. The analysis of 6,696 incidents registered in organizations accredited according to Joint Commission International standards from 2021 to 2023 showed that the number of reports significantly increased in 2022 (2,936 cases; 43.85%), and slightly decreased in 2023; however, it remained higher than the 2021 level, indicating the stable functioning of the internal reporting system and sustained engagement of nurses in incident identification. The structure of reported events was dominated by violations of organizational processes and internal regulations (757; 11.31%), technical issues (737; 11.01%), difficulties during hospitalization (695; 10.38%), and medication-related incidents (468; 6.99%), highlighting the significant role of systemic factors in the formation of patient safety risks. The analysis of incident distribution by shifts showed that the majority occurred during the morning shift—3,099 cases (46.28%), while the daytime and night shifts accounted for 2,929 (43.74%) and 668 (9.98%) cases, respectively. The proportion of “near misses” was 9.92%; notably, prevented events were most frequently identified in transfusion processes, patient identification, and medical documentation, reflecting the staff’s ability to recognize potential threats in a timely manner. In 2021, 753 incidents (42.02%) were reported anonymously; in 2022, this figure increased to 1,991 (67.81%), and in 2023, 1,938 cases (98.48%) were registered. The observed trend may be associated with the implementation of more convenient digital reporting tools and likely reflects a reduction in certain barriers to reporting risks. At the same time, the persistently high proportion of anonymous reports may indicate the presence of concerns related to identification when reporting incidents.</w:t>
      </w:r>
    </w:p>
    <w:p w14:paraId="00000034" w14:textId="77777777" w:rsidR="00AD6890" w:rsidRDefault="0060426F">
      <w:pPr>
        <w:widowControl w:val="0"/>
        <w:pBdr>
          <w:top w:val="nil"/>
          <w:left w:val="nil"/>
          <w:bottom w:val="nil"/>
          <w:right w:val="nil"/>
          <w:between w:val="nil"/>
        </w:pBdr>
        <w:tabs>
          <w:tab w:val="left" w:pos="993"/>
          <w:tab w:val="left" w:pos="1418"/>
        </w:tabs>
        <w:ind w:firstLine="709"/>
        <w:jc w:val="both"/>
        <w:rPr>
          <w:sz w:val="28"/>
          <w:szCs w:val="28"/>
        </w:rPr>
      </w:pPr>
      <w:r>
        <w:rPr>
          <w:sz w:val="28"/>
          <w:szCs w:val="28"/>
        </w:rPr>
        <w:t>2.</w:t>
      </w:r>
      <w:r>
        <w:rPr>
          <w:sz w:val="28"/>
          <w:szCs w:val="28"/>
        </w:rPr>
        <w:tab/>
        <w:t xml:space="preserve"> A total of 319 nurses were included in the sample, the majority of whom held the position of “nurse” (n = 251, 78.7%). The age of the nurses ranged from 19 to 64 years, with a mean age of 35.4 years (SD = 11.61). Most participants were female (n = 290, 90.9%). The majority of nurses had secondary technical and vocational education (71.2%), and nearly 30% held a bachelor’s degree. Most of them had 1 to 5 years of work experience in a hospital. More than half of the nurses were married and worked more than 40 hours per week.</w:t>
      </w:r>
    </w:p>
    <w:p w14:paraId="00000035"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lastRenderedPageBreak/>
        <w:t>According to the results of the HSOPSC 2.0, positive responses (scores of “4” and “5” on a five-point Likert scale) accounted for 73.5%, corresponding to a moderate level of patient safety culture according to the methodology developed by the Agency for Healthcare Research and Quality (USA). High levels of patient safety culture were identified in the following dimensions: “Communication About Error” – 90.3% (Me = 4.00; IQR = 4.00–4.33), “Teamwork” – 83.4% (Me = 4.00; IQR = 3.67–4.33), “Organizational Learning – Continuous Improvement” – 81.1% (Me = 4.00; IQR = 3.67–4.00), and “Communication Openness” – 75.8% (Me = 4.00; IQR = 3.50–4.00). The study also identified weaker areas: “Staffing and Work Pace” – 59.4% (Me = 3.50; IQR = 3.00–3.75), and “Reporting Patient Safety Events” – 52.1% (Me = 3.50; IQR = 3.00–4.00).</w:t>
      </w:r>
    </w:p>
    <w:p w14:paraId="00000036"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In analyzing the relationship between patient safety culture and demographic and professional characteristics, the following results were obtained: male respondents (Me = 3.92; IQR = 3.70–4.22) demonstrated a more positive perception of patient safety culture in the hospital compared to female respondents (Me = 3.79; IQR = 3.53–3.97; U = 2810.00; p = 0.003). A statistically significant difference in the perception of patient safety culture depending on years of work experience in the department was also identified (</w:t>
      </w:r>
      <w:proofErr w:type="gramStart"/>
      <w:r>
        <w:rPr>
          <w:sz w:val="28"/>
          <w:szCs w:val="28"/>
        </w:rPr>
        <w:t>H(</w:t>
      </w:r>
      <w:proofErr w:type="gramEnd"/>
      <w:r>
        <w:rPr>
          <w:sz w:val="28"/>
          <w:szCs w:val="28"/>
        </w:rPr>
        <w:t>3) = 12.16; p = 0.007). Post hoc analysis showed that nurses with 11 or more years of experience had higher patient safety culture scores (Me = 3.94) than those with 6–10 years (p = 0.015) and 1–5 years of experience (p = 0.006). This may indicate that with increasing professional experience, staff demonstrate greater adaptation to working conditions, higher stress resilience, and more realistic expectations regarding workload and staffing levels, which overall contributes to a more positive perception of patient safety culture.</w:t>
      </w:r>
    </w:p>
    <w:p w14:paraId="00000037" w14:textId="77777777" w:rsidR="00AD6890" w:rsidRDefault="00000000">
      <w:pPr>
        <w:widowControl w:val="0"/>
        <w:pBdr>
          <w:top w:val="nil"/>
          <w:left w:val="nil"/>
          <w:bottom w:val="nil"/>
          <w:right w:val="nil"/>
          <w:between w:val="nil"/>
        </w:pBdr>
        <w:tabs>
          <w:tab w:val="left" w:pos="567"/>
          <w:tab w:val="left" w:pos="851"/>
        </w:tabs>
        <w:ind w:firstLine="709"/>
        <w:jc w:val="both"/>
        <w:rPr>
          <w:sz w:val="28"/>
          <w:szCs w:val="28"/>
        </w:rPr>
      </w:pPr>
      <w:sdt>
        <w:sdtPr>
          <w:rPr>
            <w:sz w:val="28"/>
            <w:szCs w:val="28"/>
          </w:rPr>
          <w:tag w:val="goog_rdk_1"/>
          <w:id w:val="-770109259"/>
        </w:sdtPr>
        <w:sdtContent>
          <w:r w:rsidR="0060426F" w:rsidRPr="0092072D">
            <w:rPr>
              <w:sz w:val="28"/>
              <w:szCs w:val="28"/>
            </w:rPr>
            <w:t>To assess the conditions of the nursing work environment, the Practice Environment Scale of the Nursing Work Index (PES-NWI), consisting of five subscales, was applied. The analysis of nurses’ perceptions of the professional environment demonstrated that the mean scores across all five PES-NWI subscales in this study exceeded the threshold value of 2.5, indicating a favorable evaluation of the work environment by nurses. The interpretation of the results was based on the established methodology, according to which the work environment is considered “favorable” if a mean score of ≥2.5 is achieved in four or more out of the five subscales.</w:t>
          </w:r>
        </w:sdtContent>
      </w:sdt>
    </w:p>
    <w:p w14:paraId="00000038"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A correlation analysis was conducted between the PES-NWI and HSOPSC 2.0 scores, which revealed a moderate positive and statistically significant association between all five PES-NWI subscales and the overall patient safety culture score (ρ = 0.327–0.450; p &lt; 0.001). Relatively stronger (moderate) correlations were observed for the subscales “Nurse Manager Ability, Leadership, and Support of Nurses” (ρ = 0.450; p &lt; 0.001), “Nursing Foundations for Quality of Care” (ρ = 0.415; p &lt; 0.001), and “Nurse Participation in Hospital Affairs” (ρ = 0.394; p &lt; 0.001). These findings indicate that a more favorable perception of the work environment is associated with a higher level of perceived patient safety culture, although the strength of these associations remains moderate.</w:t>
      </w:r>
    </w:p>
    <w:p w14:paraId="00000039"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 xml:space="preserve">To identify predictors associated with higher levels of patient safety culture perception, a multiple linear regression analysis was performed. The subscales </w:t>
      </w:r>
      <w:r>
        <w:rPr>
          <w:sz w:val="28"/>
          <w:szCs w:val="28"/>
        </w:rPr>
        <w:lastRenderedPageBreak/>
        <w:t>“Nurse Manager Ability, Leadership, and Support of Nurses” (β = 0.195; p = 0.047; 95% CI: 0.002–0.316) and “Staffing and Resource Adequacy” (β = 0.140; p = 0.038; 95% CI: 0.006–0.203) made a statistically significant contribution to the variance in patient safety culture scores.</w:t>
      </w:r>
    </w:p>
    <w:p w14:paraId="0000003A"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According to the results of binary logistic regression analysis conducted between the five PES-NWI subscales and a dichotomized variable derived from the mean scores of the 32 HSOPSC 2.0 items, a statistically significant predictor of a high level of patient safety culture was identified: the subscale “Nurse Manager Ability, Leadership, and Support of Nurses” (OR = 2.81; 95% CI: 1.09–7.29; p = 0.033).</w:t>
      </w:r>
    </w:p>
    <w:p w14:paraId="0000003B"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In the baseline model, which included the composite indicator of the nursing practice environment, age, and workload, the nursing practice environment was a statistically significant predictor of a high level of patient safety culture (OR = 9.10; 95% CI: 4.15–19.93; p &lt; 0.001). In the adjusted model, the statistically significant association between the nursing practice environment and a high level of patient safety culture remained (OR = 8.66; 95% CI: 3.79–19.79; p &lt; 0.001).</w:t>
      </w:r>
    </w:p>
    <w:p w14:paraId="0000003C"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3. Within the framework of this study, the results obtained from 26 semi-structured in-depth interviews with senior nurses working in various structural units of healthcare organizations within the University Medical Center (UMC) were analyzed. The purpose of the interviews was to explore participants’ perceptions and professional experiences related to factors influencing the development of patient safety culture. The analysis of the collected data was conducted using qualitative content analysis, which enabled the systematic organization of respondents’ perspectives and the identification of key subcategories and categories reflecting the most significant thematic areas. In total, 6 main categories, 22 subcategories, and 1,016 codes were identified, representing participants’ perceptions and experiences related to the formation of patient safety culture. The identified categories were interpreted as factors influencing patient safety culture at the organizational, group, and individual levels: (1) incident management and safety practices, (2) organizational and managerial aspects, (3) emotional burnout and professional workload, (4) teamwork and communication, (5) human resources capacity and continuous professional development, and (6) patient-centered approach.</w:t>
      </w:r>
    </w:p>
    <w:p w14:paraId="0000003D" w14:textId="77777777" w:rsidR="00AD6890" w:rsidRDefault="0060426F">
      <w:pPr>
        <w:widowControl w:val="0"/>
        <w:pBdr>
          <w:top w:val="nil"/>
          <w:left w:val="nil"/>
          <w:bottom w:val="nil"/>
          <w:right w:val="nil"/>
          <w:between w:val="nil"/>
        </w:pBdr>
        <w:tabs>
          <w:tab w:val="left" w:pos="567"/>
          <w:tab w:val="left" w:pos="851"/>
        </w:tabs>
        <w:ind w:firstLine="709"/>
        <w:jc w:val="both"/>
        <w:rPr>
          <w:sz w:val="28"/>
          <w:szCs w:val="28"/>
        </w:rPr>
      </w:pPr>
      <w:r>
        <w:rPr>
          <w:sz w:val="28"/>
          <w:szCs w:val="28"/>
        </w:rPr>
        <w:t xml:space="preserve">The category “Incident Management and Safety Practices” includes four subcategories: understanding the importance of incident reporting, barriers to incident reporting, causes and conditions of incident occurrence, and inadequate organization of incident reporting and analysis processes. The category “Organizational and Managerial Aspects” comprises three subcategories: supportive leadership at the unit level, challenges in the organization of work processes, and systemic and resource constraints. The category “Emotional Burnout and Professional Workload” consists of four subcategories: psychological support for nurses, documentation as a source of stress, the impact of workload on nurses, and the impact of workload on patients. The category “Teamwork and Communication” includes the following subcategories: a high level of intra-team interaction, well-established interprofessional communication, organizational tools </w:t>
      </w:r>
      <w:r>
        <w:rPr>
          <w:sz w:val="28"/>
          <w:szCs w:val="28"/>
        </w:rPr>
        <w:lastRenderedPageBreak/>
        <w:t>for improving teamwork, and barriers to team interaction. The category “Human Resources Capacity and Continuous Professional Development” includes three subcategories: professional development and education, adaptation and professional support for nurses, and staffing challenges. The sixth category, “Patient-Centered Approach,” includes four subcategories: patient-centered care, effective communication with patients and their relatives, management of emergency and complex patients, and patient education and information provision.</w:t>
      </w:r>
    </w:p>
    <w:p w14:paraId="0000003E" w14:textId="77777777" w:rsidR="00AD6890" w:rsidRDefault="0060426F">
      <w:pPr>
        <w:widowControl w:val="0"/>
        <w:pBdr>
          <w:top w:val="nil"/>
          <w:left w:val="nil"/>
          <w:bottom w:val="nil"/>
          <w:right w:val="nil"/>
          <w:between w:val="nil"/>
        </w:pBdr>
        <w:tabs>
          <w:tab w:val="left" w:pos="709"/>
          <w:tab w:val="left" w:pos="851"/>
        </w:tabs>
        <w:ind w:firstLine="710"/>
        <w:jc w:val="both"/>
        <w:rPr>
          <w:sz w:val="28"/>
          <w:szCs w:val="28"/>
        </w:rPr>
      </w:pPr>
      <w:r>
        <w:rPr>
          <w:sz w:val="28"/>
          <w:szCs w:val="28"/>
        </w:rPr>
        <w:t>Within these categories, the following factors facilitating the development of patient safety culture were identified: understanding the importance of incident reporting, a supportive leadership style at the unit level, psychological support for nurses, a high level of intra-team interaction, well-established interprofessional communication, organizational tools for improving teamwork, professional development and education, adaptation and professional support for nurses, patient-centered care, effective communication with patients and their relatives, and patient education and information provision. The analysis also identified factors hindering the development of patient safety culture, including: barriers to incident reporting, causes and conditions of incident occurrence, inadequate organization of incident reporting and analysis processes, challenges in the organization of work processes, systemic and resource constraints, documentation as a source of stress, the impact of workload on nurses, the impact of workload on patients, barriers to team interaction, staffing challenges, and the management of emergency and complex patients.</w:t>
      </w:r>
    </w:p>
    <w:p w14:paraId="0000003F" w14:textId="77777777" w:rsidR="00AD6890" w:rsidRDefault="0060426F">
      <w:pPr>
        <w:widowControl w:val="0"/>
        <w:pBdr>
          <w:top w:val="nil"/>
          <w:left w:val="nil"/>
          <w:bottom w:val="nil"/>
          <w:right w:val="nil"/>
          <w:between w:val="nil"/>
        </w:pBdr>
        <w:tabs>
          <w:tab w:val="left" w:pos="709"/>
          <w:tab w:val="left" w:pos="851"/>
        </w:tabs>
        <w:ind w:firstLine="710"/>
        <w:jc w:val="both"/>
        <w:rPr>
          <w:sz w:val="28"/>
          <w:szCs w:val="28"/>
        </w:rPr>
      </w:pPr>
      <w:r>
        <w:rPr>
          <w:sz w:val="28"/>
          <w:szCs w:val="28"/>
        </w:rPr>
        <w:t>Participants highlighted persistent barriers to incident reporting, such as fear of punishment, the perception of reporting as denunciation, lack of feedback, and the formal nature of reporting procedures. Despite the existence of a non-punitive policy, incidents were often perceived as a threat to professional reputation and career progression. The absence of constructive analysis and system-level responses following incident reports submitted by nurses reduced their motivation to report. Many participants reported not documenting “minor” events, which limits the identification of systemic risks. This, in turn, contributes to staff passivity and undermines the development of a culture of open dialogue and prevention.</w:t>
      </w:r>
    </w:p>
    <w:p w14:paraId="00000040" w14:textId="77777777" w:rsidR="00AD6890" w:rsidRDefault="0060426F">
      <w:pPr>
        <w:widowControl w:val="0"/>
        <w:pBdr>
          <w:top w:val="nil"/>
          <w:left w:val="nil"/>
          <w:bottom w:val="nil"/>
          <w:right w:val="nil"/>
          <w:between w:val="nil"/>
        </w:pBdr>
        <w:tabs>
          <w:tab w:val="left" w:pos="709"/>
          <w:tab w:val="left" w:pos="851"/>
        </w:tabs>
        <w:ind w:firstLine="710"/>
        <w:jc w:val="both"/>
        <w:rPr>
          <w:sz w:val="28"/>
          <w:szCs w:val="28"/>
        </w:rPr>
      </w:pPr>
      <w:r>
        <w:rPr>
          <w:sz w:val="28"/>
          <w:szCs w:val="28"/>
        </w:rPr>
        <w:t>The findings confirm that patient safety culture is perceived by nurses as a complex phenomenon shaped by individual, group, and organizational factors within the professional environment. The classification of subcategories into facilitating and hindering factors enabled a deeper understanding of the mechanisms underlying the development of patient safety culture. The results indicate that patient safety culture in nursing practice is formed through the interaction of organizational, professional, and individual determinants. Nurses perceive patient safety not merely as a set of regulated procedures, but as a value-oriented practice requiring systemic support, sustainable managerial decisions, and attention to staff well-being.</w:t>
      </w:r>
    </w:p>
    <w:p w14:paraId="00000041" w14:textId="77777777" w:rsidR="00AD6890" w:rsidRDefault="0060426F">
      <w:pPr>
        <w:widowControl w:val="0"/>
        <w:pBdr>
          <w:top w:val="nil"/>
          <w:left w:val="nil"/>
          <w:bottom w:val="nil"/>
          <w:right w:val="nil"/>
          <w:between w:val="nil"/>
        </w:pBdr>
        <w:tabs>
          <w:tab w:val="left" w:pos="709"/>
          <w:tab w:val="left" w:pos="851"/>
        </w:tabs>
        <w:ind w:firstLine="709"/>
        <w:jc w:val="both"/>
        <w:rPr>
          <w:sz w:val="28"/>
          <w:szCs w:val="28"/>
        </w:rPr>
      </w:pPr>
      <w:r>
        <w:rPr>
          <w:sz w:val="28"/>
          <w:szCs w:val="28"/>
        </w:rPr>
        <w:t xml:space="preserve">4. The developed methodological recommendations entitled “Patient Safety Culture in the Professional Practice of Nurses” for practicing nurses may contribute to increasing the level of knowledge regarding patient safety culture and serve as a practical tool for the implementation of safe clinical practice principles. However, </w:t>
      </w:r>
      <w:r>
        <w:rPr>
          <w:sz w:val="28"/>
          <w:szCs w:val="28"/>
        </w:rPr>
        <w:lastRenderedPageBreak/>
        <w:t>the effectiveness of this tool requires further investigation and confirmation in larger-scale studies.</w:t>
      </w:r>
    </w:p>
    <w:p w14:paraId="00000042" w14:textId="77777777" w:rsidR="00AD6890" w:rsidRDefault="0060426F">
      <w:pPr>
        <w:widowControl w:val="0"/>
        <w:pBdr>
          <w:top w:val="nil"/>
          <w:left w:val="nil"/>
          <w:bottom w:val="nil"/>
          <w:right w:val="nil"/>
          <w:between w:val="nil"/>
        </w:pBdr>
        <w:tabs>
          <w:tab w:val="left" w:pos="567"/>
          <w:tab w:val="left" w:pos="851"/>
        </w:tabs>
        <w:ind w:firstLine="709"/>
        <w:jc w:val="both"/>
        <w:rPr>
          <w:b/>
          <w:bCs/>
          <w:sz w:val="28"/>
          <w:szCs w:val="28"/>
        </w:rPr>
      </w:pPr>
      <w:r>
        <w:rPr>
          <w:b/>
          <w:bCs/>
          <w:sz w:val="28"/>
          <w:szCs w:val="28"/>
        </w:rPr>
        <w:t>Conclusions:</w:t>
      </w:r>
    </w:p>
    <w:p w14:paraId="00000043" w14:textId="77777777" w:rsidR="00AD6890" w:rsidRDefault="0060426F">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The analysis of 6,696 incidents voluntarily reported between 2021 and 2023 demonstrated that nurses are actively engaged in the internal system of healthcare quality and patient safety monitoring. In total, 23 types of incidents were identified in accordance with the International Classification for Patient Safety (ICPS). The most frequently reported events were related to violations of internal regulations (n = 757, 11.31%), technical failures (n = 737, 11.01%), and hospitalization-related issues (n = 695, 10.38%), indicating an established practice of reporting organizational and technical events. At the same time, the proportion of “near misses” accounted for 664 cases (9.92%).</w:t>
      </w:r>
    </w:p>
    <w:p w14:paraId="00000044" w14:textId="77777777" w:rsidR="00AD6890" w:rsidRDefault="0060426F">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The assessment of patient safety culture demonstrated a moderate level (73.5%). High levels were observed in the following dimensions: “Communication About Error” – 90.3% (Me = 4.00; IQR = 4.00–4.33), “Teamwork” – 83.4% (Me = 4.00; IQR = 3.67–4.33), and “Organizational Learning – Continuous Improvement” – 81.1% (Me = 4.00; IQR = 3.67–4.00). Areas requiring improvement included “Staffing and Work Pace” – 59.4% (Me = 3.50; IQR = 3.00–3.75) and “Reporting Patient Safety Events” – 52.1% (Me = 3.50; IQR = 3.00–4.00). A statistically significant positive correlation was identified between all five PES-NWI subscales and the overall HSOPSC 2.0 score (p &lt; 0.001). According to the results of binary logistic regression analysis, the nursing practice environment, measured by the composite PES-NWI score, was a significant predictor associated with a high level of patient safety culture (OR = 8.66; 95% CI: 3.79–19.79; p &lt; 0.001).</w:t>
      </w:r>
    </w:p>
    <w:p w14:paraId="00000045" w14:textId="77777777" w:rsidR="00AD6890" w:rsidRDefault="0060426F">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Qualitative content analysis of 26 semi-structured interviews resulted in the identification of 1,016 coding units corresponding to 419 unique codes. Through thematic categorization, these codes were grouped into 22 subcategories, which were further integrated into 6 key categories reflecting participants’ perceptions and professional experiences in the context of patient safety culture development. These categories were interpreted as factors influencing patient safety culture at the organizational, group, and individual levels, manifesting as either facilitating or hindering its development: (1) incident management and safety practices; (2) organizational and managerial aspects; (3) emotional burnout and professional workload; (4) teamwork and communication; (5) human resources capacity and continuous professional development; and (6) patient-centered approach.</w:t>
      </w:r>
    </w:p>
    <w:p w14:paraId="00000046" w14:textId="77777777" w:rsidR="00AD6890" w:rsidRDefault="0060426F">
      <w:pPr>
        <w:widowControl w:val="0"/>
        <w:numPr>
          <w:ilvl w:val="0"/>
          <w:numId w:val="2"/>
        </w:numPr>
        <w:pBdr>
          <w:top w:val="nil"/>
          <w:left w:val="nil"/>
          <w:bottom w:val="nil"/>
          <w:right w:val="nil"/>
          <w:between w:val="nil"/>
        </w:pBdr>
        <w:ind w:left="0" w:firstLine="709"/>
        <w:jc w:val="both"/>
        <w:rPr>
          <w:color w:val="000000"/>
          <w:sz w:val="28"/>
          <w:szCs w:val="28"/>
        </w:rPr>
      </w:pPr>
      <w:r>
        <w:rPr>
          <w:color w:val="000000"/>
          <w:sz w:val="28"/>
          <w:szCs w:val="28"/>
        </w:rPr>
        <w:t>The developed evidence-based methodological materials for practicing nurses are aimed at improving professional knowledge and fostering a positive attitude toward patient safety culture in both educational and clinical practice settings. The proposed recommendations contribute to enhancing theoretical preparedness and promoting a deeper understanding of the fundamental principles of patient safety culture. However, the effectiveness of these tools requires further validation in larger-scale studies.</w:t>
      </w:r>
    </w:p>
    <w:p w14:paraId="00000047" w14:textId="77777777" w:rsidR="00AD6890" w:rsidRDefault="0060426F">
      <w:pPr>
        <w:widowControl w:val="0"/>
        <w:pBdr>
          <w:top w:val="nil"/>
          <w:left w:val="nil"/>
          <w:bottom w:val="nil"/>
          <w:right w:val="nil"/>
          <w:between w:val="nil"/>
        </w:pBdr>
        <w:tabs>
          <w:tab w:val="left" w:pos="851"/>
        </w:tabs>
        <w:ind w:firstLine="709"/>
        <w:jc w:val="both"/>
        <w:rPr>
          <w:b/>
          <w:bCs/>
          <w:color w:val="000000"/>
          <w:sz w:val="28"/>
          <w:szCs w:val="28"/>
        </w:rPr>
      </w:pPr>
      <w:r>
        <w:rPr>
          <w:b/>
          <w:bCs/>
          <w:color w:val="000000"/>
          <w:sz w:val="28"/>
          <w:szCs w:val="28"/>
        </w:rPr>
        <w:t>Practical Recommendations:</w:t>
      </w:r>
    </w:p>
    <w:p w14:paraId="00000048" w14:textId="77777777" w:rsidR="00AD6890" w:rsidRDefault="0060426F">
      <w:pPr>
        <w:widowControl w:val="0"/>
        <w:pBdr>
          <w:top w:val="nil"/>
          <w:left w:val="nil"/>
          <w:bottom w:val="nil"/>
          <w:right w:val="nil"/>
          <w:between w:val="nil"/>
        </w:pBdr>
        <w:tabs>
          <w:tab w:val="left" w:pos="851"/>
        </w:tabs>
        <w:ind w:firstLine="709"/>
        <w:jc w:val="both"/>
        <w:rPr>
          <w:color w:val="000000"/>
          <w:sz w:val="28"/>
          <w:szCs w:val="28"/>
        </w:rPr>
      </w:pPr>
      <w:r>
        <w:rPr>
          <w:color w:val="000000"/>
          <w:sz w:val="28"/>
          <w:szCs w:val="28"/>
        </w:rPr>
        <w:t xml:space="preserve">1. It is recommended to implement a modern nursing management system in </w:t>
      </w:r>
      <w:r>
        <w:rPr>
          <w:color w:val="000000"/>
          <w:sz w:val="28"/>
          <w:szCs w:val="28"/>
        </w:rPr>
        <w:lastRenderedPageBreak/>
        <w:t>healthcare organizations of Kazakhstan, incorporating best practices from leading national medical centers accredited according to international and national standards, aimed at fostering patient safety culture.</w:t>
      </w:r>
    </w:p>
    <w:p w14:paraId="00000049" w14:textId="77777777" w:rsidR="00AD6890" w:rsidRDefault="0060426F">
      <w:pPr>
        <w:widowControl w:val="0"/>
        <w:pBdr>
          <w:top w:val="nil"/>
          <w:left w:val="nil"/>
          <w:bottom w:val="nil"/>
          <w:right w:val="nil"/>
          <w:between w:val="nil"/>
        </w:pBdr>
        <w:tabs>
          <w:tab w:val="left" w:pos="851"/>
        </w:tabs>
        <w:ind w:firstLine="709"/>
        <w:jc w:val="both"/>
        <w:rPr>
          <w:color w:val="000000"/>
          <w:sz w:val="28"/>
          <w:szCs w:val="28"/>
        </w:rPr>
      </w:pPr>
      <w:r>
        <w:rPr>
          <w:color w:val="000000"/>
          <w:sz w:val="28"/>
          <w:szCs w:val="28"/>
        </w:rPr>
        <w:t>2. It is recommended to introduce regular training programs for nurses focused on the development and strengthening of patient safety culture. When designing educational programs, particular attention should be paid to the prevention of medical errors, as well as to the promotion of an open, supportive, and non-punitive professional environment.</w:t>
      </w:r>
    </w:p>
    <w:p w14:paraId="0000004A" w14:textId="77777777" w:rsidR="00AD6890" w:rsidRDefault="0060426F">
      <w:pPr>
        <w:widowControl w:val="0"/>
        <w:pBdr>
          <w:top w:val="nil"/>
          <w:left w:val="nil"/>
          <w:bottom w:val="nil"/>
          <w:right w:val="nil"/>
          <w:between w:val="nil"/>
        </w:pBdr>
        <w:tabs>
          <w:tab w:val="left" w:pos="851"/>
        </w:tabs>
        <w:ind w:firstLine="709"/>
        <w:jc w:val="both"/>
        <w:rPr>
          <w:color w:val="000000"/>
          <w:sz w:val="28"/>
          <w:szCs w:val="28"/>
        </w:rPr>
      </w:pPr>
      <w:r>
        <w:rPr>
          <w:color w:val="000000"/>
          <w:sz w:val="28"/>
          <w:szCs w:val="28"/>
        </w:rPr>
        <w:t>3. It is recommended to develop and implement an educational program for nursing leaders (chief nurses and senior nurses) aimed at enhancing managerial and communication competencies.</w:t>
      </w:r>
    </w:p>
    <w:p w14:paraId="0000004B" w14:textId="77777777" w:rsidR="00AD6890" w:rsidRDefault="0060426F">
      <w:pPr>
        <w:widowControl w:val="0"/>
        <w:pBdr>
          <w:top w:val="nil"/>
          <w:left w:val="nil"/>
          <w:bottom w:val="nil"/>
          <w:right w:val="nil"/>
          <w:between w:val="nil"/>
        </w:pBdr>
        <w:tabs>
          <w:tab w:val="left" w:pos="851"/>
        </w:tabs>
        <w:ind w:firstLine="709"/>
        <w:jc w:val="both"/>
        <w:rPr>
          <w:color w:val="000000"/>
          <w:sz w:val="28"/>
          <w:szCs w:val="28"/>
          <w:highlight w:val="yellow"/>
        </w:rPr>
      </w:pPr>
      <w:r>
        <w:rPr>
          <w:color w:val="000000"/>
          <w:sz w:val="28"/>
          <w:szCs w:val="28"/>
        </w:rPr>
        <w:t>4. Priority should be given to the creation and maintenance of a favorable work environment for nurses as one of the key conditions for the development of patient safety culture.</w:t>
      </w:r>
    </w:p>
    <w:p w14:paraId="0000004C" w14:textId="77777777" w:rsidR="00AD6890" w:rsidRDefault="0060426F">
      <w:pPr>
        <w:widowControl w:val="0"/>
        <w:pBdr>
          <w:top w:val="nil"/>
          <w:left w:val="nil"/>
          <w:bottom w:val="nil"/>
          <w:right w:val="nil"/>
          <w:between w:val="nil"/>
        </w:pBdr>
        <w:ind w:firstLine="709"/>
        <w:jc w:val="both"/>
        <w:rPr>
          <w:b/>
          <w:bCs/>
          <w:sz w:val="28"/>
          <w:szCs w:val="28"/>
        </w:rPr>
      </w:pPr>
      <w:r>
        <w:rPr>
          <w:b/>
          <w:bCs/>
          <w:sz w:val="28"/>
          <w:szCs w:val="28"/>
        </w:rPr>
        <w:t>Publications Related to the Dissertation:</w:t>
      </w:r>
    </w:p>
    <w:p w14:paraId="0000004D" w14:textId="77777777" w:rsidR="00AD6890" w:rsidRDefault="0060426F">
      <w:pPr>
        <w:widowControl w:val="0"/>
        <w:pBdr>
          <w:top w:val="nil"/>
          <w:left w:val="nil"/>
          <w:bottom w:val="nil"/>
          <w:right w:val="nil"/>
          <w:between w:val="nil"/>
        </w:pBdr>
        <w:ind w:firstLine="709"/>
        <w:jc w:val="both"/>
        <w:rPr>
          <w:sz w:val="28"/>
          <w:szCs w:val="28"/>
          <w:highlight w:val="yellow"/>
        </w:rPr>
      </w:pPr>
      <w:r>
        <w:rPr>
          <w:sz w:val="28"/>
          <w:szCs w:val="28"/>
        </w:rPr>
        <w:t>A total of 16 scientific publications have been produced on the topic of the dissertation, including: 1 full-text article published in a journal indexed in Scopus and Web of Science (Clarivate Analytics) (96th percentile, Q1 quartile); 2 publications in journals recommended by the Committee for Quality Assurance in Science and Higher Education of the Ministry of Science and Higher Education of the Republic of Kazakhstan (List 2); 5 abstracts published in the proceedings of international conferences; 1 set of methodological recommendations; 5 certificates of state registration of intellectual property rights in the Republic of Kazakhstan; and 2 implementation reports confirming the integration of the methodological recommendations into the practice of healthcare organizations.</w:t>
      </w:r>
    </w:p>
    <w:p w14:paraId="0000004E" w14:textId="77777777" w:rsidR="00AD6890" w:rsidRDefault="0060426F">
      <w:pPr>
        <w:widowControl w:val="0"/>
        <w:ind w:firstLine="709"/>
        <w:jc w:val="both"/>
        <w:rPr>
          <w:b/>
          <w:bCs/>
          <w:sz w:val="28"/>
          <w:szCs w:val="28"/>
        </w:rPr>
      </w:pPr>
      <w:r>
        <w:rPr>
          <w:b/>
          <w:bCs/>
          <w:sz w:val="28"/>
          <w:szCs w:val="28"/>
        </w:rPr>
        <w:t>Dissemination of Results:</w:t>
      </w:r>
    </w:p>
    <w:p w14:paraId="0000004F" w14:textId="77777777" w:rsidR="00AD6890" w:rsidRDefault="0060426F">
      <w:pPr>
        <w:widowControl w:val="0"/>
        <w:ind w:firstLine="709"/>
        <w:jc w:val="both"/>
        <w:rPr>
          <w:sz w:val="28"/>
          <w:szCs w:val="28"/>
        </w:rPr>
      </w:pPr>
      <w:r>
        <w:rPr>
          <w:sz w:val="28"/>
          <w:szCs w:val="28"/>
        </w:rPr>
        <w:t>The results of the study and the main provisions of the dissertation were presented and discussed at the following international scientific and practical conferences:</w:t>
      </w:r>
    </w:p>
    <w:p w14:paraId="00000050" w14:textId="77777777" w:rsidR="00AD6890" w:rsidRDefault="0060426F">
      <w:pPr>
        <w:widowControl w:val="0"/>
        <w:ind w:firstLine="709"/>
        <w:jc w:val="both"/>
        <w:rPr>
          <w:sz w:val="28"/>
          <w:szCs w:val="28"/>
        </w:rPr>
      </w:pPr>
      <w:r>
        <w:rPr>
          <w:sz w:val="28"/>
          <w:szCs w:val="28"/>
        </w:rPr>
        <w:t>– Scientific and Practical Conference “Our Nurses – Our Future,” Republican Public Association of Nurses “</w:t>
      </w:r>
      <w:proofErr w:type="spellStart"/>
      <w:r>
        <w:rPr>
          <w:sz w:val="28"/>
          <w:szCs w:val="28"/>
        </w:rPr>
        <w:t>Paryz</w:t>
      </w:r>
      <w:proofErr w:type="spellEnd"/>
      <w:r>
        <w:rPr>
          <w:sz w:val="28"/>
          <w:szCs w:val="28"/>
        </w:rPr>
        <w:t>” (Astana, Kazakhstan, May 12, 2023);</w:t>
      </w:r>
    </w:p>
    <w:p w14:paraId="00000051" w14:textId="77777777" w:rsidR="00AD6890" w:rsidRDefault="0060426F">
      <w:pPr>
        <w:widowControl w:val="0"/>
        <w:ind w:firstLine="709"/>
        <w:jc w:val="both"/>
        <w:rPr>
          <w:sz w:val="28"/>
          <w:szCs w:val="28"/>
        </w:rPr>
      </w:pPr>
      <w:r>
        <w:rPr>
          <w:sz w:val="28"/>
          <w:szCs w:val="28"/>
        </w:rPr>
        <w:t>– Republican Scientific and Practical Conference with international participation “Current Issues in Primary Healthcare: Modern Trends, Challenges, and Solutions” (Astana, Kazakhstan, May 16–17, 2024);</w:t>
      </w:r>
    </w:p>
    <w:p w14:paraId="00000052" w14:textId="77777777" w:rsidR="00AD6890" w:rsidRDefault="0060426F">
      <w:pPr>
        <w:widowControl w:val="0"/>
        <w:ind w:firstLine="709"/>
        <w:jc w:val="both"/>
        <w:rPr>
          <w:sz w:val="28"/>
          <w:szCs w:val="28"/>
        </w:rPr>
      </w:pPr>
      <w:r>
        <w:rPr>
          <w:sz w:val="28"/>
          <w:szCs w:val="28"/>
        </w:rPr>
        <w:t>– International Nursing Conference “From Skills to Quality. From Care to Outcomes,” Republican Public Association of Nurses “</w:t>
      </w:r>
      <w:proofErr w:type="spellStart"/>
      <w:r>
        <w:rPr>
          <w:sz w:val="28"/>
          <w:szCs w:val="28"/>
        </w:rPr>
        <w:t>Paryz</w:t>
      </w:r>
      <w:proofErr w:type="spellEnd"/>
      <w:r>
        <w:rPr>
          <w:sz w:val="28"/>
          <w:szCs w:val="28"/>
        </w:rPr>
        <w:t>” (Astana, Kazakhstan, January 18, 2025);</w:t>
      </w:r>
    </w:p>
    <w:p w14:paraId="00000053" w14:textId="77777777" w:rsidR="00AD6890" w:rsidRDefault="0060426F">
      <w:pPr>
        <w:widowControl w:val="0"/>
        <w:ind w:firstLine="709"/>
        <w:jc w:val="both"/>
        <w:rPr>
          <w:sz w:val="28"/>
          <w:szCs w:val="28"/>
        </w:rPr>
      </w:pPr>
      <w:r>
        <w:rPr>
          <w:sz w:val="28"/>
          <w:szCs w:val="28"/>
        </w:rPr>
        <w:t>– Round Table dedicated to current issues in nursing “Expanding the Role of Nurses in the Healthcare System: From Early Intervention to Rehabilitation” (Astana, Kazakhstan, April 30, 2025);</w:t>
      </w:r>
    </w:p>
    <w:p w14:paraId="00000054" w14:textId="77777777" w:rsidR="00AD6890" w:rsidRDefault="0060426F">
      <w:pPr>
        <w:widowControl w:val="0"/>
        <w:ind w:firstLine="709"/>
        <w:jc w:val="both"/>
        <w:rPr>
          <w:sz w:val="28"/>
          <w:szCs w:val="28"/>
        </w:rPr>
      </w:pPr>
      <w:r>
        <w:rPr>
          <w:sz w:val="28"/>
          <w:szCs w:val="28"/>
        </w:rPr>
        <w:t>– International Conference “Global Mission of Compassion: Nursing in a Changing World,” dedicated to the International Nurses Day (Almaty, Kazakhstan, May 13, 2025);</w:t>
      </w:r>
    </w:p>
    <w:p w14:paraId="00000055" w14:textId="77777777" w:rsidR="00AD6890" w:rsidRDefault="0060426F">
      <w:pPr>
        <w:widowControl w:val="0"/>
        <w:ind w:firstLine="709"/>
        <w:jc w:val="both"/>
        <w:rPr>
          <w:sz w:val="28"/>
          <w:szCs w:val="28"/>
        </w:rPr>
      </w:pPr>
      <w:r>
        <w:rPr>
          <w:sz w:val="28"/>
          <w:szCs w:val="28"/>
        </w:rPr>
        <w:t xml:space="preserve">– The First Nazarbayev University International Conference on Planetary Health and Environmentally Sustainable Healthcare (Astana, Kazakhstan, </w:t>
      </w:r>
      <w:r>
        <w:rPr>
          <w:sz w:val="28"/>
          <w:szCs w:val="28"/>
        </w:rPr>
        <w:lastRenderedPageBreak/>
        <w:t>December 4–5, 2025).</w:t>
      </w:r>
    </w:p>
    <w:p w14:paraId="00000056" w14:textId="77777777" w:rsidR="00AD6890" w:rsidRDefault="0060426F">
      <w:pPr>
        <w:widowControl w:val="0"/>
        <w:pBdr>
          <w:top w:val="nil"/>
          <w:left w:val="nil"/>
          <w:bottom w:val="nil"/>
          <w:right w:val="nil"/>
          <w:between w:val="nil"/>
        </w:pBdr>
        <w:ind w:firstLine="709"/>
        <w:jc w:val="both"/>
        <w:rPr>
          <w:b/>
          <w:bCs/>
          <w:sz w:val="28"/>
          <w:szCs w:val="28"/>
        </w:rPr>
      </w:pPr>
      <w:r>
        <w:rPr>
          <w:b/>
          <w:bCs/>
          <w:sz w:val="28"/>
          <w:szCs w:val="28"/>
        </w:rPr>
        <w:t>Author Contributions:</w:t>
      </w:r>
    </w:p>
    <w:p w14:paraId="00000057" w14:textId="77777777" w:rsidR="00AD6890" w:rsidRDefault="0060426F">
      <w:pPr>
        <w:widowControl w:val="0"/>
        <w:pBdr>
          <w:top w:val="nil"/>
          <w:left w:val="nil"/>
          <w:bottom w:val="nil"/>
          <w:right w:val="nil"/>
          <w:between w:val="nil"/>
        </w:pBdr>
        <w:ind w:firstLine="709"/>
        <w:jc w:val="both"/>
        <w:rPr>
          <w:sz w:val="28"/>
          <w:szCs w:val="28"/>
        </w:rPr>
      </w:pPr>
      <w:r>
        <w:rPr>
          <w:sz w:val="28"/>
          <w:szCs w:val="28"/>
        </w:rPr>
        <w:t>The author’s contribution includes the development of the theoretical and methodological framework of the study, formulation of the research aim and objectives, organization and conduct of the study, direct involvement in all stages of the research process, statistical data analysis, preparation of dissertation chapters, interpretation and discussion of the results, formulation of the principal findings submitted for defense, as well as the development of conclusions and practical recommendations.</w:t>
      </w:r>
    </w:p>
    <w:sectPr w:rsidR="00AD6890">
      <w:headerReference w:type="even" r:id="rId8"/>
      <w:headerReference w:type="default" r:id="rId9"/>
      <w:footerReference w:type="even" r:id="rId10"/>
      <w:footerReference w:type="default" r:id="rId11"/>
      <w:headerReference w:type="first" r:id="rId12"/>
      <w:footerReference w:type="first" r:id="rId13"/>
      <w:pgSz w:w="11906" w:h="16838"/>
      <w:pgMar w:top="964" w:right="1021" w:bottom="964" w:left="15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AB055" w14:textId="77777777" w:rsidR="003A16B1" w:rsidRDefault="003A16B1">
      <w:r>
        <w:separator/>
      </w:r>
    </w:p>
  </w:endnote>
  <w:endnote w:type="continuationSeparator" w:id="0">
    <w:p w14:paraId="185631AB" w14:textId="77777777" w:rsidR="003A16B1" w:rsidRDefault="003A1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630A2AE4-3DB7-5347-99A4-68C8B37B2749}"/>
    <w:embedBold r:id="rId2" w:fontKey="{5FD3AE25-0CA7-844D-B970-094FAE092C1C}"/>
  </w:font>
  <w:font w:name="Georgia">
    <w:panose1 w:val="02040502050405020303"/>
    <w:charset w:val="00"/>
    <w:family w:val="roman"/>
    <w:pitch w:val="variable"/>
    <w:sig w:usb0="00000287" w:usb1="00000000" w:usb2="00000000" w:usb3="00000000" w:csb0="0000009F" w:csb1="00000000"/>
    <w:embedItalic r:id="rId3" w:fontKey="{F135B5A5-CB83-BA40-9F34-3E8906F751E4}"/>
  </w:font>
  <w:font w:name="Segoe UI">
    <w:panose1 w:val="020B0502040204020203"/>
    <w:charset w:val="CC"/>
    <w:family w:val="swiss"/>
    <w:pitch w:val="variable"/>
    <w:sig w:usb0="E4002EFF" w:usb1="C000E47F" w:usb2="00000009" w:usb3="00000000" w:csb0="000001FF" w:csb1="00000000"/>
    <w:embedRegular r:id="rId4" w:fontKey="{B9967112-E75A-0F4A-BACB-E77B780C9EED}"/>
  </w:font>
  <w:font w:name="Calibri">
    <w:panose1 w:val="020F0502020204030204"/>
    <w:charset w:val="CC"/>
    <w:family w:val="swiss"/>
    <w:pitch w:val="variable"/>
    <w:sig w:usb0="E4002EFF" w:usb1="C000247B" w:usb2="00000009" w:usb3="00000000" w:csb0="000001FF" w:csb1="00000000"/>
    <w:embedRegular r:id="rId5" w:fontKey="{92201FDF-987C-FB46-88C5-6F60E499122B}"/>
  </w:font>
  <w:font w:name="Cambria">
    <w:panose1 w:val="02040503050406030204"/>
    <w:charset w:val="00"/>
    <w:family w:val="roman"/>
    <w:pitch w:val="variable"/>
    <w:sig w:usb0="E00002FF" w:usb1="400004FF" w:usb2="00000000" w:usb3="00000000" w:csb0="0000019F" w:csb1="00000000"/>
    <w:embedRegular r:id="rId6" w:fontKey="{1F73A5E1-9455-4E4A-9205-D003632EB7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AD6890" w:rsidRDefault="00AD6890">
    <w:pPr>
      <w:pBdr>
        <w:top w:val="nil"/>
        <w:left w:val="nil"/>
        <w:bottom w:val="nil"/>
        <w:right w:val="nil"/>
        <w:between w:val="nil"/>
      </w:pBdr>
      <w:tabs>
        <w:tab w:val="center" w:pos="4677"/>
        <w:tab w:val="right" w:pos="9355"/>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C" w14:textId="233DF017" w:rsidR="00AD6890" w:rsidRDefault="0060426F">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F7442D">
      <w:rPr>
        <w:noProof/>
        <w:color w:val="000000"/>
      </w:rPr>
      <w:t>1</w:t>
    </w:r>
    <w:r>
      <w:rPr>
        <w:color w:val="000000"/>
      </w:rPr>
      <w:fldChar w:fldCharType="end"/>
    </w:r>
  </w:p>
  <w:p w14:paraId="0000005D" w14:textId="77777777" w:rsidR="00AD6890" w:rsidRDefault="00AD6890">
    <w:pPr>
      <w:pBdr>
        <w:top w:val="nil"/>
        <w:left w:val="nil"/>
        <w:bottom w:val="nil"/>
        <w:right w:val="nil"/>
        <w:between w:val="nil"/>
      </w:pBdr>
      <w:tabs>
        <w:tab w:val="center" w:pos="4677"/>
        <w:tab w:val="right" w:pos="9355"/>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E" w14:textId="77777777" w:rsidR="00AD6890" w:rsidRDefault="00AD6890">
    <w:pPr>
      <w:pBdr>
        <w:top w:val="nil"/>
        <w:left w:val="nil"/>
        <w:bottom w:val="nil"/>
        <w:right w:val="nil"/>
        <w:between w:val="nil"/>
      </w:pBdr>
      <w:tabs>
        <w:tab w:val="center" w:pos="4677"/>
        <w:tab w:val="right" w:pos="9355"/>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0C877" w14:textId="77777777" w:rsidR="003A16B1" w:rsidRDefault="003A16B1">
      <w:r>
        <w:separator/>
      </w:r>
    </w:p>
  </w:footnote>
  <w:footnote w:type="continuationSeparator" w:id="0">
    <w:p w14:paraId="164212BE" w14:textId="77777777" w:rsidR="003A16B1" w:rsidRDefault="003A1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77777777" w:rsidR="00AD6890" w:rsidRDefault="00AD6890">
    <w:pPr>
      <w:pBdr>
        <w:top w:val="nil"/>
        <w:left w:val="nil"/>
        <w:bottom w:val="nil"/>
        <w:right w:val="nil"/>
        <w:between w:val="nil"/>
      </w:pBdr>
      <w:tabs>
        <w:tab w:val="center" w:pos="4677"/>
        <w:tab w:val="right" w:pos="9355"/>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AD6890" w:rsidRDefault="00AD6890">
    <w:pPr>
      <w:pBdr>
        <w:top w:val="nil"/>
        <w:left w:val="nil"/>
        <w:bottom w:val="nil"/>
        <w:right w:val="nil"/>
        <w:between w:val="nil"/>
      </w:pBdr>
      <w:tabs>
        <w:tab w:val="center" w:pos="4677"/>
        <w:tab w:val="right" w:pos="9355"/>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A" w14:textId="77777777" w:rsidR="00AD6890" w:rsidRDefault="00AD6890">
    <w:pPr>
      <w:pBdr>
        <w:top w:val="nil"/>
        <w:left w:val="nil"/>
        <w:bottom w:val="nil"/>
        <w:right w:val="nil"/>
        <w:between w:val="nil"/>
      </w:pBdr>
      <w:tabs>
        <w:tab w:val="center" w:pos="4677"/>
        <w:tab w:val="right" w:pos="9355"/>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A31B3"/>
    <w:multiLevelType w:val="multilevel"/>
    <w:tmpl w:val="A75A9BC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4D4C293A"/>
    <w:multiLevelType w:val="multilevel"/>
    <w:tmpl w:val="C0E829E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75AA471F"/>
    <w:multiLevelType w:val="multilevel"/>
    <w:tmpl w:val="43C2BCF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431857991">
    <w:abstractNumId w:val="2"/>
  </w:num>
  <w:num w:numId="2" w16cid:durableId="1963226005">
    <w:abstractNumId w:val="0"/>
  </w:num>
  <w:num w:numId="3" w16cid:durableId="15646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890"/>
    <w:rsid w:val="00187A9C"/>
    <w:rsid w:val="002A67E4"/>
    <w:rsid w:val="003A16B1"/>
    <w:rsid w:val="00526994"/>
    <w:rsid w:val="0060426F"/>
    <w:rsid w:val="0092072D"/>
    <w:rsid w:val="00A4774C"/>
    <w:rsid w:val="00A94235"/>
    <w:rsid w:val="00A945E7"/>
    <w:rsid w:val="00AD6890"/>
    <w:rsid w:val="00F74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3C857A-F87A-4BEA-8C8B-F6A4F849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ru-RU"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outlineLvl w:val="0"/>
    </w:pPr>
    <w:rPr>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character" w:styleId="a5">
    <w:name w:val="annotation reference"/>
    <w:basedOn w:val="a0"/>
    <w:uiPriority w:val="99"/>
    <w:semiHidden/>
    <w:unhideWhenUsed/>
    <w:rsid w:val="002A67E4"/>
    <w:rPr>
      <w:sz w:val="16"/>
      <w:szCs w:val="16"/>
    </w:rPr>
  </w:style>
  <w:style w:type="paragraph" w:styleId="a6">
    <w:name w:val="annotation text"/>
    <w:basedOn w:val="a"/>
    <w:link w:val="a7"/>
    <w:uiPriority w:val="99"/>
    <w:semiHidden/>
    <w:unhideWhenUsed/>
    <w:rsid w:val="002A67E4"/>
  </w:style>
  <w:style w:type="character" w:customStyle="1" w:styleId="a7">
    <w:name w:val="Текст примечания Знак"/>
    <w:basedOn w:val="a0"/>
    <w:link w:val="a6"/>
    <w:uiPriority w:val="99"/>
    <w:semiHidden/>
    <w:rsid w:val="002A67E4"/>
  </w:style>
  <w:style w:type="paragraph" w:styleId="a8">
    <w:name w:val="annotation subject"/>
    <w:basedOn w:val="a6"/>
    <w:next w:val="a6"/>
    <w:link w:val="a9"/>
    <w:uiPriority w:val="99"/>
    <w:semiHidden/>
    <w:unhideWhenUsed/>
    <w:rsid w:val="002A67E4"/>
    <w:rPr>
      <w:b/>
      <w:bCs/>
    </w:rPr>
  </w:style>
  <w:style w:type="character" w:customStyle="1" w:styleId="a9">
    <w:name w:val="Тема примечания Знак"/>
    <w:basedOn w:val="a7"/>
    <w:link w:val="a8"/>
    <w:uiPriority w:val="99"/>
    <w:semiHidden/>
    <w:rsid w:val="002A67E4"/>
    <w:rPr>
      <w:b/>
      <w:bCs/>
    </w:rPr>
  </w:style>
  <w:style w:type="paragraph" w:styleId="aa">
    <w:name w:val="Revision"/>
    <w:hidden/>
    <w:uiPriority w:val="99"/>
    <w:semiHidden/>
    <w:rsid w:val="002A67E4"/>
    <w:pPr>
      <w:ind w:firstLine="0"/>
    </w:pPr>
  </w:style>
  <w:style w:type="paragraph" w:styleId="ab">
    <w:name w:val="Balloon Text"/>
    <w:basedOn w:val="a"/>
    <w:link w:val="ac"/>
    <w:uiPriority w:val="99"/>
    <w:semiHidden/>
    <w:unhideWhenUsed/>
    <w:rsid w:val="002A67E4"/>
    <w:rPr>
      <w:rFonts w:ascii="Segoe UI" w:hAnsi="Segoe UI" w:cs="Segoe UI"/>
      <w:sz w:val="18"/>
      <w:szCs w:val="18"/>
    </w:rPr>
  </w:style>
  <w:style w:type="character" w:customStyle="1" w:styleId="ac">
    <w:name w:val="Текст выноски Знак"/>
    <w:basedOn w:val="a0"/>
    <w:link w:val="ab"/>
    <w:uiPriority w:val="99"/>
    <w:semiHidden/>
    <w:rsid w:val="002A67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y9/xX3Y+uKuNZvNoutud8ZvTVw==">CgMxLjAaFAoBMBIPCg0IB0IJEgdHdW5nc3VoGhQKATESDwoNCAdCCRIHR3VuZ3N1aDIOaC50cjdicXUyZ2VuZ2E4AHIhMUZ1ci05a0s0VWpDbmp0bHlQdjFMUmdCU2IxcUdpUFh6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4937</Words>
  <Characters>28143</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Болатова Жанерке</cp:lastModifiedBy>
  <cp:revision>3</cp:revision>
  <dcterms:created xsi:type="dcterms:W3CDTF">2026-05-24T16:16:00Z</dcterms:created>
  <dcterms:modified xsi:type="dcterms:W3CDTF">2026-05-25T09:19:00Z</dcterms:modified>
</cp:coreProperties>
</file>